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39E" w:rsidRDefault="00C3239E"/>
    <w:p w:rsidR="005D5356" w:rsidRPr="00C57953" w:rsidRDefault="005D5356" w:rsidP="005D5356">
      <w:pPr>
        <w:jc w:val="center"/>
        <w:rPr>
          <w:b/>
          <w:sz w:val="28"/>
        </w:rPr>
      </w:pPr>
      <w:r w:rsidRPr="00C57953">
        <w:rPr>
          <w:b/>
          <w:sz w:val="28"/>
        </w:rPr>
        <w:t xml:space="preserve">Итоги работы отдела контроля закупок </w:t>
      </w:r>
      <w:proofErr w:type="spellStart"/>
      <w:r w:rsidR="00C57953">
        <w:rPr>
          <w:b/>
          <w:sz w:val="28"/>
        </w:rPr>
        <w:t>Аръхангельского</w:t>
      </w:r>
      <w:proofErr w:type="spellEnd"/>
      <w:r w:rsidR="00C57953">
        <w:rPr>
          <w:b/>
          <w:sz w:val="28"/>
        </w:rPr>
        <w:t xml:space="preserve"> УФАС России </w:t>
      </w:r>
      <w:r w:rsidRPr="00C57953">
        <w:rPr>
          <w:b/>
          <w:sz w:val="28"/>
        </w:rPr>
        <w:t>за 2-й квартал 2020 года</w:t>
      </w:r>
    </w:p>
    <w:p w:rsidR="00C57953" w:rsidRPr="00E44D03" w:rsidRDefault="00C57953" w:rsidP="00C57953">
      <w:pPr>
        <w:jc w:val="center"/>
        <w:rPr>
          <w:b/>
        </w:rPr>
      </w:pPr>
      <w:r w:rsidRPr="00E44D03">
        <w:rPr>
          <w:b/>
        </w:rPr>
        <w:t>Типовые нарушения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C57953" w:rsidRPr="004F203A" w:rsidRDefault="00C57953" w:rsidP="00C57953">
      <w:pPr>
        <w:rPr>
          <w:rFonts w:ascii="Times New Roman" w:hAnsi="Times New Roman" w:cs="Times New Roman"/>
        </w:rPr>
      </w:pPr>
      <w:r w:rsidRPr="004F203A">
        <w:rPr>
          <w:rFonts w:ascii="Times New Roman" w:hAnsi="Times New Roman" w:cs="Times New Roman"/>
        </w:rPr>
        <w:t xml:space="preserve">- нарушение порядка отбора участников закупки: неправомерный отказ в допуске к участию в закупке, неправомерный допуск к участию в закупке (ч 2 </w:t>
      </w:r>
      <w:proofErr w:type="spellStart"/>
      <w:proofErr w:type="gramStart"/>
      <w:r w:rsidRPr="004F203A">
        <w:rPr>
          <w:rFonts w:ascii="Times New Roman" w:hAnsi="Times New Roman" w:cs="Times New Roman"/>
        </w:rPr>
        <w:t>ст</w:t>
      </w:r>
      <w:proofErr w:type="spellEnd"/>
      <w:proofErr w:type="gramEnd"/>
      <w:r w:rsidRPr="004F203A">
        <w:rPr>
          <w:rFonts w:ascii="Times New Roman" w:hAnsi="Times New Roman" w:cs="Times New Roman"/>
        </w:rPr>
        <w:t xml:space="preserve"> 7.30 </w:t>
      </w:r>
      <w:proofErr w:type="spellStart"/>
      <w:r w:rsidRPr="004F203A">
        <w:rPr>
          <w:rFonts w:ascii="Times New Roman" w:hAnsi="Times New Roman" w:cs="Times New Roman"/>
        </w:rPr>
        <w:t>КоАП</w:t>
      </w:r>
      <w:proofErr w:type="spellEnd"/>
      <w:r w:rsidRPr="004F203A">
        <w:rPr>
          <w:rFonts w:ascii="Times New Roman" w:hAnsi="Times New Roman" w:cs="Times New Roman"/>
        </w:rPr>
        <w:t xml:space="preserve"> РФ, ч 6 </w:t>
      </w:r>
      <w:proofErr w:type="spellStart"/>
      <w:r w:rsidRPr="004F203A">
        <w:rPr>
          <w:rFonts w:ascii="Times New Roman" w:hAnsi="Times New Roman" w:cs="Times New Roman"/>
        </w:rPr>
        <w:t>ст</w:t>
      </w:r>
      <w:proofErr w:type="spellEnd"/>
      <w:r w:rsidRPr="004F203A">
        <w:rPr>
          <w:rFonts w:ascii="Times New Roman" w:hAnsi="Times New Roman" w:cs="Times New Roman"/>
        </w:rPr>
        <w:t xml:space="preserve"> 7.30 </w:t>
      </w:r>
      <w:proofErr w:type="spellStart"/>
      <w:r w:rsidRPr="004F203A">
        <w:rPr>
          <w:rFonts w:ascii="Times New Roman" w:hAnsi="Times New Roman" w:cs="Times New Roman"/>
        </w:rPr>
        <w:t>КоАП</w:t>
      </w:r>
      <w:proofErr w:type="spellEnd"/>
      <w:r w:rsidRPr="004F203A">
        <w:rPr>
          <w:rFonts w:ascii="Times New Roman" w:hAnsi="Times New Roman" w:cs="Times New Roman"/>
        </w:rPr>
        <w:t xml:space="preserve"> РФ);</w:t>
      </w:r>
    </w:p>
    <w:p w:rsidR="00C57953" w:rsidRPr="004F203A" w:rsidRDefault="00C57953" w:rsidP="00C57953">
      <w:pPr>
        <w:rPr>
          <w:rFonts w:ascii="Times New Roman" w:hAnsi="Times New Roman" w:cs="Times New Roman"/>
        </w:rPr>
      </w:pPr>
      <w:r w:rsidRPr="004F203A">
        <w:rPr>
          <w:rFonts w:ascii="Times New Roman" w:hAnsi="Times New Roman" w:cs="Times New Roman"/>
        </w:rPr>
        <w:t xml:space="preserve">- заключение дополнительных соглашений об изменении существенных условий контракта </w:t>
      </w:r>
      <w:r>
        <w:rPr>
          <w:rFonts w:ascii="Times New Roman" w:hAnsi="Times New Roman" w:cs="Times New Roman"/>
        </w:rPr>
        <w:t xml:space="preserve">в нарушение требований ФЗ «О контрактной системе </w:t>
      </w:r>
      <w:r w:rsidRPr="004F203A">
        <w:rPr>
          <w:rFonts w:ascii="Times New Roman" w:hAnsi="Times New Roman" w:cs="Times New Roman"/>
        </w:rPr>
        <w:t xml:space="preserve">( ч 4 </w:t>
      </w:r>
      <w:proofErr w:type="spellStart"/>
      <w:proofErr w:type="gramStart"/>
      <w:r w:rsidRPr="004F203A">
        <w:rPr>
          <w:rFonts w:ascii="Times New Roman" w:hAnsi="Times New Roman" w:cs="Times New Roman"/>
        </w:rPr>
        <w:t>ст</w:t>
      </w:r>
      <w:proofErr w:type="spellEnd"/>
      <w:proofErr w:type="gramEnd"/>
      <w:r w:rsidRPr="004F203A">
        <w:rPr>
          <w:rFonts w:ascii="Times New Roman" w:hAnsi="Times New Roman" w:cs="Times New Roman"/>
        </w:rPr>
        <w:t xml:space="preserve"> 7.32 </w:t>
      </w:r>
      <w:proofErr w:type="spellStart"/>
      <w:r w:rsidRPr="004F203A">
        <w:rPr>
          <w:rFonts w:ascii="Times New Roman" w:hAnsi="Times New Roman" w:cs="Times New Roman"/>
        </w:rPr>
        <w:t>КоАП</w:t>
      </w:r>
      <w:proofErr w:type="spellEnd"/>
      <w:r w:rsidRPr="004F203A">
        <w:rPr>
          <w:rFonts w:ascii="Times New Roman" w:hAnsi="Times New Roman" w:cs="Times New Roman"/>
        </w:rPr>
        <w:t xml:space="preserve"> РФ);</w:t>
      </w:r>
    </w:p>
    <w:p w:rsidR="00C57953" w:rsidRPr="004F203A" w:rsidRDefault="00C57953" w:rsidP="00C57953">
      <w:pPr>
        <w:rPr>
          <w:rFonts w:ascii="Times New Roman" w:hAnsi="Times New Roman" w:cs="Times New Roman"/>
        </w:rPr>
      </w:pPr>
      <w:r w:rsidRPr="004F203A">
        <w:rPr>
          <w:rFonts w:ascii="Times New Roman" w:hAnsi="Times New Roman" w:cs="Times New Roman"/>
        </w:rPr>
        <w:t>- несоблюдение тре</w:t>
      </w:r>
      <w:r>
        <w:rPr>
          <w:rFonts w:ascii="Times New Roman" w:hAnsi="Times New Roman" w:cs="Times New Roman"/>
        </w:rPr>
        <w:t xml:space="preserve">бований к содержанию протоколов, составленных в ходе проведения закупки </w:t>
      </w:r>
      <w:r w:rsidRPr="004F203A">
        <w:rPr>
          <w:rFonts w:ascii="Times New Roman" w:hAnsi="Times New Roman" w:cs="Times New Roman"/>
        </w:rPr>
        <w:t xml:space="preserve">(ч 2.1 </w:t>
      </w:r>
      <w:proofErr w:type="spellStart"/>
      <w:proofErr w:type="gramStart"/>
      <w:r w:rsidRPr="004F203A">
        <w:rPr>
          <w:rFonts w:ascii="Times New Roman" w:hAnsi="Times New Roman" w:cs="Times New Roman"/>
        </w:rPr>
        <w:t>ст</w:t>
      </w:r>
      <w:proofErr w:type="spellEnd"/>
      <w:proofErr w:type="gramEnd"/>
      <w:r w:rsidRPr="004F203A">
        <w:rPr>
          <w:rFonts w:ascii="Times New Roman" w:hAnsi="Times New Roman" w:cs="Times New Roman"/>
        </w:rPr>
        <w:t xml:space="preserve"> 7.30 </w:t>
      </w:r>
      <w:proofErr w:type="spellStart"/>
      <w:r w:rsidRPr="004F203A">
        <w:rPr>
          <w:rFonts w:ascii="Times New Roman" w:hAnsi="Times New Roman" w:cs="Times New Roman"/>
        </w:rPr>
        <w:t>КоАП</w:t>
      </w:r>
      <w:proofErr w:type="spellEnd"/>
      <w:r w:rsidRPr="004F203A">
        <w:rPr>
          <w:rFonts w:ascii="Times New Roman" w:hAnsi="Times New Roman" w:cs="Times New Roman"/>
        </w:rPr>
        <w:t xml:space="preserve"> РФ);</w:t>
      </w:r>
    </w:p>
    <w:p w:rsidR="00C57953" w:rsidRPr="004F203A" w:rsidRDefault="00C57953" w:rsidP="00C57953">
      <w:pPr>
        <w:rPr>
          <w:rFonts w:ascii="Times New Roman" w:hAnsi="Times New Roman" w:cs="Times New Roman"/>
        </w:rPr>
      </w:pPr>
      <w:r>
        <w:rPr>
          <w:rFonts w:ascii="Times New Roman" w:hAnsi="Times New Roman" w:cs="Times New Roman"/>
        </w:rPr>
        <w:t>- н</w:t>
      </w:r>
      <w:r w:rsidRPr="004F203A">
        <w:rPr>
          <w:rFonts w:ascii="Times New Roman" w:hAnsi="Times New Roman" w:cs="Times New Roman"/>
        </w:rPr>
        <w:t xml:space="preserve">енадлежащий срок оплаты заказчиком поставленного товара, выполненной работы (ее результатов), оказанной услуги (ч 1 </w:t>
      </w:r>
      <w:proofErr w:type="spellStart"/>
      <w:proofErr w:type="gramStart"/>
      <w:r w:rsidRPr="004F203A">
        <w:rPr>
          <w:rFonts w:ascii="Times New Roman" w:hAnsi="Times New Roman" w:cs="Times New Roman"/>
        </w:rPr>
        <w:t>ст</w:t>
      </w:r>
      <w:proofErr w:type="spellEnd"/>
      <w:proofErr w:type="gramEnd"/>
      <w:r w:rsidRPr="004F203A">
        <w:rPr>
          <w:rFonts w:ascii="Times New Roman" w:hAnsi="Times New Roman" w:cs="Times New Roman"/>
        </w:rPr>
        <w:t xml:space="preserve"> 7.32.5 </w:t>
      </w:r>
      <w:proofErr w:type="spellStart"/>
      <w:r w:rsidRPr="004F203A">
        <w:rPr>
          <w:rFonts w:ascii="Times New Roman" w:hAnsi="Times New Roman" w:cs="Times New Roman"/>
        </w:rPr>
        <w:t>КоАП</w:t>
      </w:r>
      <w:proofErr w:type="spellEnd"/>
      <w:r w:rsidRPr="004F203A">
        <w:rPr>
          <w:rFonts w:ascii="Times New Roman" w:hAnsi="Times New Roman" w:cs="Times New Roman"/>
        </w:rPr>
        <w:t xml:space="preserve"> РФ);</w:t>
      </w:r>
    </w:p>
    <w:p w:rsidR="00C57953" w:rsidRDefault="00C57953" w:rsidP="00C57953">
      <w:pPr>
        <w:rPr>
          <w:rFonts w:ascii="Times New Roman" w:hAnsi="Times New Roman" w:cs="Times New Roman"/>
        </w:rPr>
      </w:pPr>
      <w:r w:rsidRPr="004F203A">
        <w:rPr>
          <w:rFonts w:ascii="Times New Roman" w:hAnsi="Times New Roman" w:cs="Times New Roman"/>
        </w:rPr>
        <w:t xml:space="preserve">- несоблюдение сроков направления в реестр контрактов сведений, предусмотренных статьей 103 ФЗ «О контрактной системе» (ч 2 </w:t>
      </w:r>
      <w:proofErr w:type="spellStart"/>
      <w:proofErr w:type="gramStart"/>
      <w:r w:rsidRPr="004F203A">
        <w:rPr>
          <w:rFonts w:ascii="Times New Roman" w:hAnsi="Times New Roman" w:cs="Times New Roman"/>
        </w:rPr>
        <w:t>ст</w:t>
      </w:r>
      <w:proofErr w:type="spellEnd"/>
      <w:proofErr w:type="gramEnd"/>
      <w:r w:rsidRPr="004F203A">
        <w:rPr>
          <w:rFonts w:ascii="Times New Roman" w:hAnsi="Times New Roman" w:cs="Times New Roman"/>
        </w:rPr>
        <w:t xml:space="preserve"> 7.31 </w:t>
      </w:r>
      <w:proofErr w:type="spellStart"/>
      <w:r w:rsidRPr="004F203A">
        <w:rPr>
          <w:rFonts w:ascii="Times New Roman" w:hAnsi="Times New Roman" w:cs="Times New Roman"/>
        </w:rPr>
        <w:t>КоАП</w:t>
      </w:r>
      <w:proofErr w:type="spellEnd"/>
      <w:r w:rsidRPr="004F203A">
        <w:rPr>
          <w:rFonts w:ascii="Times New Roman" w:hAnsi="Times New Roman" w:cs="Times New Roman"/>
        </w:rPr>
        <w:t xml:space="preserve"> РФ)</w:t>
      </w:r>
      <w:r>
        <w:rPr>
          <w:rFonts w:ascii="Times New Roman" w:hAnsi="Times New Roman" w:cs="Times New Roman"/>
        </w:rPr>
        <w:t>.</w:t>
      </w:r>
    </w:p>
    <w:p w:rsidR="005D5356" w:rsidRDefault="00B77B8E">
      <w:r>
        <w:t>ИТТОГИ 2-го квартала 2020 года:</w:t>
      </w:r>
    </w:p>
    <w:tbl>
      <w:tblPr>
        <w:tblStyle w:val="a3"/>
        <w:tblW w:w="7196" w:type="dxa"/>
        <w:tblLook w:val="04A0"/>
      </w:tblPr>
      <w:tblGrid>
        <w:gridCol w:w="3008"/>
        <w:gridCol w:w="2147"/>
        <w:gridCol w:w="2041"/>
      </w:tblGrid>
      <w:tr w:rsidR="00DD12CE" w:rsidTr="00DD12CE">
        <w:tc>
          <w:tcPr>
            <w:tcW w:w="5155" w:type="dxa"/>
            <w:gridSpan w:val="2"/>
          </w:tcPr>
          <w:p w:rsidR="00DD12CE" w:rsidRDefault="00DD12CE" w:rsidP="00A521D9">
            <w:pPr>
              <w:jc w:val="center"/>
            </w:pPr>
            <w:r>
              <w:t>2-й квартал 2020 года</w:t>
            </w:r>
          </w:p>
        </w:tc>
        <w:tc>
          <w:tcPr>
            <w:tcW w:w="2041" w:type="dxa"/>
          </w:tcPr>
          <w:p w:rsidR="00DD12CE" w:rsidRDefault="00DD12CE" w:rsidP="00DD12CE">
            <w:pPr>
              <w:jc w:val="center"/>
            </w:pPr>
            <w:r>
              <w:t>2-й квартал 2019 года</w:t>
            </w:r>
          </w:p>
        </w:tc>
      </w:tr>
      <w:tr w:rsidR="00DD12CE" w:rsidTr="00DD12CE">
        <w:tc>
          <w:tcPr>
            <w:tcW w:w="3008" w:type="dxa"/>
          </w:tcPr>
          <w:p w:rsidR="00DD12CE" w:rsidRDefault="00DD12CE">
            <w:r>
              <w:t>Поступило жалоб</w:t>
            </w:r>
          </w:p>
        </w:tc>
        <w:tc>
          <w:tcPr>
            <w:tcW w:w="2147" w:type="dxa"/>
          </w:tcPr>
          <w:p w:rsidR="00DD12CE" w:rsidRDefault="00DD12CE">
            <w:r>
              <w:t>210</w:t>
            </w:r>
          </w:p>
        </w:tc>
        <w:tc>
          <w:tcPr>
            <w:tcW w:w="2041" w:type="dxa"/>
          </w:tcPr>
          <w:p w:rsidR="00DD12CE" w:rsidRDefault="00DD12CE">
            <w:r>
              <w:t>111</w:t>
            </w:r>
          </w:p>
        </w:tc>
      </w:tr>
      <w:tr w:rsidR="00DD12CE" w:rsidTr="00DD12CE">
        <w:tc>
          <w:tcPr>
            <w:tcW w:w="3008" w:type="dxa"/>
          </w:tcPr>
          <w:p w:rsidR="00DD12CE" w:rsidRDefault="00DD12CE">
            <w:r>
              <w:t>Рассмотрено по существу жалоб:</w:t>
            </w:r>
          </w:p>
        </w:tc>
        <w:tc>
          <w:tcPr>
            <w:tcW w:w="2147" w:type="dxa"/>
          </w:tcPr>
          <w:p w:rsidR="00DD12CE" w:rsidRDefault="00DD12CE">
            <w:r>
              <w:t>177</w:t>
            </w:r>
          </w:p>
        </w:tc>
        <w:tc>
          <w:tcPr>
            <w:tcW w:w="2041" w:type="dxa"/>
          </w:tcPr>
          <w:p w:rsidR="00DD12CE" w:rsidRDefault="00DD12CE">
            <w:r>
              <w:t>89</w:t>
            </w:r>
          </w:p>
        </w:tc>
      </w:tr>
      <w:tr w:rsidR="00DD12CE" w:rsidTr="00DD12CE">
        <w:tc>
          <w:tcPr>
            <w:tcW w:w="3008" w:type="dxa"/>
          </w:tcPr>
          <w:p w:rsidR="00DD12CE" w:rsidRDefault="00DD12CE">
            <w:r>
              <w:t>Необоснованные</w:t>
            </w:r>
          </w:p>
        </w:tc>
        <w:tc>
          <w:tcPr>
            <w:tcW w:w="2147" w:type="dxa"/>
          </w:tcPr>
          <w:p w:rsidR="00DD12CE" w:rsidRDefault="00DD12CE">
            <w:r>
              <w:t>116</w:t>
            </w:r>
          </w:p>
        </w:tc>
        <w:tc>
          <w:tcPr>
            <w:tcW w:w="2041" w:type="dxa"/>
          </w:tcPr>
          <w:p w:rsidR="00DD12CE" w:rsidRDefault="00DD12CE">
            <w:r>
              <w:t>58</w:t>
            </w:r>
          </w:p>
        </w:tc>
      </w:tr>
      <w:tr w:rsidR="00DD12CE" w:rsidTr="00DD12CE">
        <w:tc>
          <w:tcPr>
            <w:tcW w:w="3008" w:type="dxa"/>
          </w:tcPr>
          <w:p w:rsidR="00DD12CE" w:rsidRDefault="00DD12CE">
            <w:r>
              <w:t>обоснованные</w:t>
            </w:r>
          </w:p>
        </w:tc>
        <w:tc>
          <w:tcPr>
            <w:tcW w:w="2147" w:type="dxa"/>
          </w:tcPr>
          <w:p w:rsidR="00DD12CE" w:rsidRDefault="00DD12CE">
            <w:r>
              <w:t>61</w:t>
            </w:r>
          </w:p>
        </w:tc>
        <w:tc>
          <w:tcPr>
            <w:tcW w:w="2041" w:type="dxa"/>
          </w:tcPr>
          <w:p w:rsidR="00DD12CE" w:rsidRDefault="00DD12CE">
            <w:r>
              <w:t>31</w:t>
            </w:r>
          </w:p>
        </w:tc>
      </w:tr>
      <w:tr w:rsidR="00DD12CE" w:rsidTr="00DD12CE">
        <w:tc>
          <w:tcPr>
            <w:tcW w:w="3008" w:type="dxa"/>
          </w:tcPr>
          <w:p w:rsidR="00DD12CE" w:rsidRDefault="00DD12CE">
            <w:r>
              <w:t>Выдано предписаний по рассмотренным жалобам</w:t>
            </w:r>
          </w:p>
        </w:tc>
        <w:tc>
          <w:tcPr>
            <w:tcW w:w="2147" w:type="dxa"/>
          </w:tcPr>
          <w:p w:rsidR="00DD12CE" w:rsidRDefault="00DD12CE"/>
          <w:p w:rsidR="00DD12CE" w:rsidRDefault="00DD12CE">
            <w:r>
              <w:t>31</w:t>
            </w:r>
          </w:p>
        </w:tc>
        <w:tc>
          <w:tcPr>
            <w:tcW w:w="2041" w:type="dxa"/>
          </w:tcPr>
          <w:p w:rsidR="00DD12CE" w:rsidRDefault="00DD12CE">
            <w:r>
              <w:t>29</w:t>
            </w:r>
          </w:p>
        </w:tc>
      </w:tr>
      <w:tr w:rsidR="00DD12CE" w:rsidTr="00DD12CE">
        <w:tc>
          <w:tcPr>
            <w:tcW w:w="3008" w:type="dxa"/>
          </w:tcPr>
          <w:p w:rsidR="00DD12CE" w:rsidRDefault="00DD12CE">
            <w:r>
              <w:t>Внеплановые проверки</w:t>
            </w:r>
          </w:p>
        </w:tc>
        <w:tc>
          <w:tcPr>
            <w:tcW w:w="2147" w:type="dxa"/>
          </w:tcPr>
          <w:p w:rsidR="00DD12CE" w:rsidRDefault="00DD12CE">
            <w:r>
              <w:t>27</w:t>
            </w:r>
          </w:p>
        </w:tc>
        <w:tc>
          <w:tcPr>
            <w:tcW w:w="2041" w:type="dxa"/>
          </w:tcPr>
          <w:p w:rsidR="00DD12CE" w:rsidRDefault="00DD12CE">
            <w:r>
              <w:t>11</w:t>
            </w:r>
          </w:p>
        </w:tc>
      </w:tr>
      <w:tr w:rsidR="00DD12CE" w:rsidTr="00DD12CE">
        <w:tc>
          <w:tcPr>
            <w:tcW w:w="3008" w:type="dxa"/>
          </w:tcPr>
          <w:p w:rsidR="00DD12CE" w:rsidRDefault="00DD12CE">
            <w:r>
              <w:t>Количество закупок с нарушениями</w:t>
            </w:r>
          </w:p>
        </w:tc>
        <w:tc>
          <w:tcPr>
            <w:tcW w:w="2147" w:type="dxa"/>
          </w:tcPr>
          <w:p w:rsidR="00DD12CE" w:rsidRDefault="00DD12CE">
            <w:r>
              <w:t>25</w:t>
            </w:r>
          </w:p>
        </w:tc>
        <w:tc>
          <w:tcPr>
            <w:tcW w:w="2041" w:type="dxa"/>
          </w:tcPr>
          <w:p w:rsidR="00DD12CE" w:rsidRDefault="00DD12CE">
            <w:r>
              <w:t>10</w:t>
            </w:r>
          </w:p>
        </w:tc>
      </w:tr>
      <w:tr w:rsidR="00DD12CE" w:rsidTr="00DD12CE">
        <w:tc>
          <w:tcPr>
            <w:tcW w:w="3008" w:type="dxa"/>
          </w:tcPr>
          <w:p w:rsidR="00DD12CE" w:rsidRDefault="00DD12CE" w:rsidP="00A521D9">
            <w:r>
              <w:t>Выдано предписаний по проведенным проверкам</w:t>
            </w:r>
          </w:p>
        </w:tc>
        <w:tc>
          <w:tcPr>
            <w:tcW w:w="2147" w:type="dxa"/>
          </w:tcPr>
          <w:p w:rsidR="00DD12CE" w:rsidRDefault="00DD12CE"/>
          <w:p w:rsidR="00DD12CE" w:rsidRDefault="00DD12CE">
            <w:r>
              <w:t>15</w:t>
            </w:r>
          </w:p>
        </w:tc>
        <w:tc>
          <w:tcPr>
            <w:tcW w:w="2041" w:type="dxa"/>
          </w:tcPr>
          <w:p w:rsidR="00DD12CE" w:rsidRDefault="00DD12CE">
            <w:r>
              <w:t>8</w:t>
            </w:r>
          </w:p>
        </w:tc>
      </w:tr>
      <w:tr w:rsidR="00DD12CE" w:rsidTr="00DD12CE">
        <w:tc>
          <w:tcPr>
            <w:tcW w:w="3008" w:type="dxa"/>
          </w:tcPr>
          <w:p w:rsidR="00DD12CE" w:rsidRDefault="00DD12CE">
            <w:r>
              <w:t>Рассмотрено уведомлений о заключении контрактов по ст.93</w:t>
            </w:r>
          </w:p>
        </w:tc>
        <w:tc>
          <w:tcPr>
            <w:tcW w:w="2147" w:type="dxa"/>
          </w:tcPr>
          <w:p w:rsidR="00DD12CE" w:rsidRDefault="00DD12CE">
            <w:r>
              <w:t>295</w:t>
            </w:r>
          </w:p>
        </w:tc>
        <w:tc>
          <w:tcPr>
            <w:tcW w:w="2041" w:type="dxa"/>
          </w:tcPr>
          <w:p w:rsidR="00DD12CE" w:rsidRDefault="00DD12CE">
            <w:r>
              <w:t>74</w:t>
            </w:r>
          </w:p>
        </w:tc>
      </w:tr>
      <w:tr w:rsidR="00DD12CE" w:rsidTr="00DD12CE">
        <w:tc>
          <w:tcPr>
            <w:tcW w:w="3008" w:type="dxa"/>
          </w:tcPr>
          <w:p w:rsidR="00DD12CE" w:rsidRDefault="00DD12CE">
            <w:r>
              <w:t>Заявлений о включении в РНП:</w:t>
            </w:r>
          </w:p>
        </w:tc>
        <w:tc>
          <w:tcPr>
            <w:tcW w:w="2147" w:type="dxa"/>
          </w:tcPr>
          <w:p w:rsidR="00DD12CE" w:rsidRDefault="00DD12CE">
            <w:r>
              <w:t>48</w:t>
            </w:r>
          </w:p>
        </w:tc>
        <w:tc>
          <w:tcPr>
            <w:tcW w:w="2041" w:type="dxa"/>
          </w:tcPr>
          <w:p w:rsidR="00DD12CE" w:rsidRDefault="00DD12CE">
            <w:r>
              <w:t>66</w:t>
            </w:r>
          </w:p>
        </w:tc>
      </w:tr>
      <w:tr w:rsidR="00DD12CE" w:rsidTr="00DD12CE">
        <w:tc>
          <w:tcPr>
            <w:tcW w:w="3008" w:type="dxa"/>
          </w:tcPr>
          <w:p w:rsidR="00DD12CE" w:rsidRDefault="00DD12CE">
            <w:r>
              <w:t>Включено в РНП</w:t>
            </w:r>
          </w:p>
        </w:tc>
        <w:tc>
          <w:tcPr>
            <w:tcW w:w="2147" w:type="dxa"/>
          </w:tcPr>
          <w:p w:rsidR="00DD12CE" w:rsidRDefault="00DD12CE">
            <w:r>
              <w:t>5</w:t>
            </w:r>
          </w:p>
        </w:tc>
        <w:tc>
          <w:tcPr>
            <w:tcW w:w="2041" w:type="dxa"/>
          </w:tcPr>
          <w:p w:rsidR="00DD12CE" w:rsidRDefault="00DD12CE">
            <w:r>
              <w:t>14</w:t>
            </w:r>
          </w:p>
        </w:tc>
      </w:tr>
      <w:tr w:rsidR="00DD12CE" w:rsidTr="00DD12CE">
        <w:tc>
          <w:tcPr>
            <w:tcW w:w="3008" w:type="dxa"/>
          </w:tcPr>
          <w:p w:rsidR="00DD12CE" w:rsidRDefault="00DD12CE">
            <w:r>
              <w:t xml:space="preserve">Возбуждено дел по </w:t>
            </w:r>
            <w:proofErr w:type="spellStart"/>
            <w:r>
              <w:t>КоАП</w:t>
            </w:r>
            <w:proofErr w:type="spellEnd"/>
            <w:r>
              <w:t xml:space="preserve"> РФ</w:t>
            </w:r>
          </w:p>
        </w:tc>
        <w:tc>
          <w:tcPr>
            <w:tcW w:w="2147" w:type="dxa"/>
          </w:tcPr>
          <w:p w:rsidR="00DD12CE" w:rsidRDefault="00DD12CE">
            <w:r>
              <w:t>44</w:t>
            </w:r>
          </w:p>
        </w:tc>
        <w:tc>
          <w:tcPr>
            <w:tcW w:w="2041" w:type="dxa"/>
          </w:tcPr>
          <w:p w:rsidR="00DD12CE" w:rsidRDefault="00DD12CE">
            <w:r>
              <w:t>37</w:t>
            </w:r>
          </w:p>
        </w:tc>
      </w:tr>
      <w:tr w:rsidR="00DD12CE" w:rsidTr="00DD12CE">
        <w:tc>
          <w:tcPr>
            <w:tcW w:w="3008" w:type="dxa"/>
          </w:tcPr>
          <w:p w:rsidR="00DD12CE" w:rsidRDefault="00DD12CE">
            <w:r>
              <w:t xml:space="preserve">Прекращено дел по </w:t>
            </w:r>
            <w:proofErr w:type="spellStart"/>
            <w:r>
              <w:t>КоАП</w:t>
            </w:r>
            <w:proofErr w:type="spellEnd"/>
            <w:r>
              <w:t xml:space="preserve"> РФ</w:t>
            </w:r>
          </w:p>
        </w:tc>
        <w:tc>
          <w:tcPr>
            <w:tcW w:w="2147" w:type="dxa"/>
          </w:tcPr>
          <w:p w:rsidR="00DD12CE" w:rsidRDefault="00DD12CE">
            <w:r>
              <w:t>22</w:t>
            </w:r>
          </w:p>
        </w:tc>
        <w:tc>
          <w:tcPr>
            <w:tcW w:w="2041" w:type="dxa"/>
          </w:tcPr>
          <w:p w:rsidR="00DD12CE" w:rsidRDefault="00DD12CE">
            <w:r>
              <w:t>9</w:t>
            </w:r>
          </w:p>
        </w:tc>
      </w:tr>
      <w:tr w:rsidR="00DD12CE" w:rsidTr="00DD12CE">
        <w:tc>
          <w:tcPr>
            <w:tcW w:w="3008" w:type="dxa"/>
          </w:tcPr>
          <w:p w:rsidR="00DD12CE" w:rsidRDefault="00DD12CE">
            <w:r>
              <w:t>Штрафы за нарушение 44-ФЗ: наложено/уплачено</w:t>
            </w:r>
          </w:p>
        </w:tc>
        <w:tc>
          <w:tcPr>
            <w:tcW w:w="2147" w:type="dxa"/>
          </w:tcPr>
          <w:p w:rsidR="00DD12CE" w:rsidRDefault="00DD12CE"/>
          <w:p w:rsidR="00DD12CE" w:rsidRDefault="00DD12CE">
            <w:r>
              <w:t>705,00/248,89</w:t>
            </w:r>
          </w:p>
        </w:tc>
        <w:tc>
          <w:tcPr>
            <w:tcW w:w="2041" w:type="dxa"/>
          </w:tcPr>
          <w:p w:rsidR="00DD12CE" w:rsidRDefault="00DD12CE"/>
          <w:p w:rsidR="00DD12CE" w:rsidRDefault="00DD12CE">
            <w:r>
              <w:t>612,00/583,30</w:t>
            </w:r>
          </w:p>
        </w:tc>
      </w:tr>
    </w:tbl>
    <w:p w:rsidR="005D5356" w:rsidRDefault="005D5356"/>
    <w:p w:rsidR="003062CC" w:rsidRPr="00926660" w:rsidRDefault="003062CC" w:rsidP="00E70262">
      <w:pPr>
        <w:autoSpaceDN w:val="0"/>
        <w:spacing w:after="0" w:line="360" w:lineRule="auto"/>
        <w:ind w:firstLine="709"/>
        <w:jc w:val="both"/>
        <w:textAlignment w:val="baseline"/>
        <w:rPr>
          <w:rFonts w:ascii="Times New Roman" w:hAnsi="Times New Roman" w:cs="Times New Roman"/>
          <w:sz w:val="28"/>
          <w:szCs w:val="28"/>
        </w:rPr>
      </w:pPr>
      <w:proofErr w:type="gramStart"/>
      <w:r w:rsidRPr="00926660">
        <w:rPr>
          <w:rFonts w:ascii="Times New Roman" w:hAnsi="Times New Roman" w:cs="Times New Roman"/>
          <w:sz w:val="28"/>
          <w:szCs w:val="28"/>
        </w:rPr>
        <w:lastRenderedPageBreak/>
        <w:t xml:space="preserve">В рамках осуществления контроля за закупками товаров, работ, услуг для обеспечения государственных и муниципальных нужд за второй квартал 2020 года в Архангельское УФАС России поступило 210 жалоб от участников закупок на действия от участников закупок на действия (бездействия) субъектов контроля, из которых рассмотрено </w:t>
      </w:r>
      <w:r w:rsidR="00E70262" w:rsidRPr="00926660">
        <w:rPr>
          <w:rFonts w:ascii="Times New Roman" w:hAnsi="Times New Roman" w:cs="Times New Roman"/>
          <w:sz w:val="28"/>
          <w:szCs w:val="28"/>
        </w:rPr>
        <w:t>177</w:t>
      </w:r>
      <w:r w:rsidRPr="00926660">
        <w:rPr>
          <w:rFonts w:ascii="Times New Roman" w:hAnsi="Times New Roman" w:cs="Times New Roman"/>
          <w:sz w:val="28"/>
          <w:szCs w:val="28"/>
        </w:rPr>
        <w:t xml:space="preserve"> жалоб, при этом обоснованными признаны </w:t>
      </w:r>
      <w:r w:rsidR="00E70262" w:rsidRPr="00926660">
        <w:rPr>
          <w:rFonts w:ascii="Times New Roman" w:hAnsi="Times New Roman" w:cs="Times New Roman"/>
          <w:sz w:val="28"/>
          <w:szCs w:val="28"/>
        </w:rPr>
        <w:t>61</w:t>
      </w:r>
      <w:r w:rsidRPr="00926660">
        <w:rPr>
          <w:rFonts w:ascii="Times New Roman" w:hAnsi="Times New Roman" w:cs="Times New Roman"/>
          <w:sz w:val="28"/>
          <w:szCs w:val="28"/>
        </w:rPr>
        <w:t xml:space="preserve"> жалоб</w:t>
      </w:r>
      <w:r w:rsidR="00E70262" w:rsidRPr="00926660">
        <w:rPr>
          <w:rFonts w:ascii="Times New Roman" w:hAnsi="Times New Roman" w:cs="Times New Roman"/>
          <w:sz w:val="28"/>
          <w:szCs w:val="28"/>
        </w:rPr>
        <w:t>а</w:t>
      </w:r>
      <w:r w:rsidRPr="00926660">
        <w:rPr>
          <w:rFonts w:ascii="Times New Roman" w:hAnsi="Times New Roman" w:cs="Times New Roman"/>
          <w:sz w:val="28"/>
          <w:szCs w:val="28"/>
        </w:rPr>
        <w:t xml:space="preserve">, то есть </w:t>
      </w:r>
      <w:r w:rsidR="00E70262" w:rsidRPr="00926660">
        <w:rPr>
          <w:rFonts w:ascii="Times New Roman" w:hAnsi="Times New Roman" w:cs="Times New Roman"/>
          <w:sz w:val="28"/>
          <w:szCs w:val="28"/>
        </w:rPr>
        <w:t>34,4</w:t>
      </w:r>
      <w:r w:rsidRPr="00926660">
        <w:rPr>
          <w:rFonts w:ascii="Times New Roman" w:hAnsi="Times New Roman" w:cs="Times New Roman"/>
          <w:sz w:val="28"/>
          <w:szCs w:val="28"/>
        </w:rPr>
        <w:t>% от общего числа рассмотренных жалоб.</w:t>
      </w:r>
      <w:proofErr w:type="gramEnd"/>
    </w:p>
    <w:p w:rsidR="003062CC" w:rsidRPr="00926660" w:rsidRDefault="003062CC" w:rsidP="00E70262">
      <w:pPr>
        <w:autoSpaceDN w:val="0"/>
        <w:spacing w:after="0" w:line="360" w:lineRule="auto"/>
        <w:ind w:firstLine="709"/>
        <w:jc w:val="both"/>
        <w:textAlignment w:val="baseline"/>
        <w:rPr>
          <w:rFonts w:ascii="Times New Roman" w:hAnsi="Times New Roman" w:cs="Times New Roman"/>
          <w:sz w:val="28"/>
          <w:szCs w:val="28"/>
        </w:rPr>
      </w:pPr>
      <w:r w:rsidRPr="00926660">
        <w:rPr>
          <w:rFonts w:ascii="Times New Roman" w:hAnsi="Times New Roman" w:cs="Times New Roman"/>
          <w:sz w:val="28"/>
          <w:szCs w:val="28"/>
        </w:rPr>
        <w:t xml:space="preserve">При этом за аналогичный период 2019 года в антимонопольный орган поступила </w:t>
      </w:r>
      <w:r w:rsidR="00E70262" w:rsidRPr="00926660">
        <w:rPr>
          <w:rFonts w:ascii="Times New Roman" w:hAnsi="Times New Roman" w:cs="Times New Roman"/>
          <w:sz w:val="28"/>
          <w:szCs w:val="28"/>
        </w:rPr>
        <w:t>111</w:t>
      </w:r>
      <w:r w:rsidRPr="00926660">
        <w:rPr>
          <w:rFonts w:ascii="Times New Roman" w:hAnsi="Times New Roman" w:cs="Times New Roman"/>
          <w:sz w:val="28"/>
          <w:szCs w:val="28"/>
        </w:rPr>
        <w:t xml:space="preserve"> жалоб, из которых рассмотрено </w:t>
      </w:r>
      <w:r w:rsidR="00E70262" w:rsidRPr="00926660">
        <w:rPr>
          <w:rFonts w:ascii="Times New Roman" w:hAnsi="Times New Roman" w:cs="Times New Roman"/>
          <w:sz w:val="28"/>
          <w:szCs w:val="28"/>
        </w:rPr>
        <w:t>89</w:t>
      </w:r>
      <w:r w:rsidRPr="00926660">
        <w:rPr>
          <w:rFonts w:ascii="Times New Roman" w:hAnsi="Times New Roman" w:cs="Times New Roman"/>
          <w:sz w:val="28"/>
          <w:szCs w:val="28"/>
        </w:rPr>
        <w:t xml:space="preserve"> жалобы и обоснованными признаны </w:t>
      </w:r>
      <w:r w:rsidR="00E70262" w:rsidRPr="00926660">
        <w:rPr>
          <w:rFonts w:ascii="Times New Roman" w:hAnsi="Times New Roman" w:cs="Times New Roman"/>
          <w:sz w:val="28"/>
          <w:szCs w:val="28"/>
        </w:rPr>
        <w:t>31</w:t>
      </w:r>
      <w:r w:rsidRPr="00926660">
        <w:rPr>
          <w:rFonts w:ascii="Times New Roman" w:hAnsi="Times New Roman" w:cs="Times New Roman"/>
          <w:sz w:val="28"/>
          <w:szCs w:val="28"/>
        </w:rPr>
        <w:t xml:space="preserve"> жалоб</w:t>
      </w:r>
      <w:r w:rsidR="001D1639" w:rsidRPr="00926660">
        <w:rPr>
          <w:rFonts w:ascii="Times New Roman" w:hAnsi="Times New Roman" w:cs="Times New Roman"/>
          <w:sz w:val="28"/>
          <w:szCs w:val="28"/>
        </w:rPr>
        <w:t>а</w:t>
      </w:r>
      <w:r w:rsidRPr="00926660">
        <w:rPr>
          <w:rFonts w:ascii="Times New Roman" w:hAnsi="Times New Roman" w:cs="Times New Roman"/>
          <w:sz w:val="28"/>
          <w:szCs w:val="28"/>
        </w:rPr>
        <w:t xml:space="preserve">, что составляет примерно </w:t>
      </w:r>
      <w:r w:rsidR="00E70262" w:rsidRPr="00926660">
        <w:rPr>
          <w:rFonts w:ascii="Times New Roman" w:hAnsi="Times New Roman" w:cs="Times New Roman"/>
          <w:sz w:val="28"/>
          <w:szCs w:val="28"/>
        </w:rPr>
        <w:t>28</w:t>
      </w:r>
      <w:r w:rsidRPr="00926660">
        <w:rPr>
          <w:rFonts w:ascii="Times New Roman" w:hAnsi="Times New Roman" w:cs="Times New Roman"/>
          <w:sz w:val="28"/>
          <w:szCs w:val="28"/>
        </w:rPr>
        <w:t>%.</w:t>
      </w:r>
    </w:p>
    <w:p w:rsidR="00697820" w:rsidRDefault="00697820" w:rsidP="00697820">
      <w:pPr>
        <w:autoSpaceDN w:val="0"/>
        <w:spacing w:after="0" w:line="360" w:lineRule="auto"/>
        <w:ind w:firstLine="709"/>
        <w:jc w:val="both"/>
        <w:textAlignment w:val="baseline"/>
        <w:rPr>
          <w:rFonts w:ascii="Times New Roman" w:hAnsi="Times New Roman" w:cs="Times New Roman"/>
          <w:sz w:val="28"/>
          <w:szCs w:val="28"/>
        </w:rPr>
      </w:pPr>
      <w:r w:rsidRPr="00926660">
        <w:rPr>
          <w:rFonts w:ascii="Times New Roman" w:hAnsi="Times New Roman" w:cs="Times New Roman"/>
          <w:sz w:val="28"/>
          <w:szCs w:val="28"/>
        </w:rPr>
        <w:t>По результатам рассмотрения жалоб заказчикам выдано 31 предписание об устранении выявленных нарушений, 90% которых исполнены в период истече</w:t>
      </w:r>
      <w:r w:rsidR="00FB3DCE" w:rsidRPr="00926660">
        <w:rPr>
          <w:rFonts w:ascii="Times New Roman" w:hAnsi="Times New Roman" w:cs="Times New Roman"/>
          <w:sz w:val="28"/>
          <w:szCs w:val="28"/>
        </w:rPr>
        <w:t xml:space="preserve">ния второго квартала 2020 года, </w:t>
      </w:r>
      <w:r w:rsidRPr="00926660">
        <w:rPr>
          <w:rFonts w:ascii="Times New Roman" w:hAnsi="Times New Roman" w:cs="Times New Roman"/>
          <w:sz w:val="28"/>
          <w:szCs w:val="28"/>
        </w:rPr>
        <w:t xml:space="preserve">в то время как в 2019 году выдано </w:t>
      </w:r>
      <w:r w:rsidR="001D1639" w:rsidRPr="00926660">
        <w:rPr>
          <w:rFonts w:ascii="Times New Roman" w:hAnsi="Times New Roman" w:cs="Times New Roman"/>
          <w:sz w:val="28"/>
          <w:szCs w:val="28"/>
        </w:rPr>
        <w:t>29</w:t>
      </w:r>
      <w:r w:rsidRPr="00926660">
        <w:rPr>
          <w:rFonts w:ascii="Times New Roman" w:hAnsi="Times New Roman" w:cs="Times New Roman"/>
          <w:sz w:val="28"/>
          <w:szCs w:val="28"/>
        </w:rPr>
        <w:t xml:space="preserve"> предписаний об устранении</w:t>
      </w:r>
      <w:r w:rsidR="001D1639" w:rsidRPr="00926660">
        <w:rPr>
          <w:rFonts w:ascii="Times New Roman" w:hAnsi="Times New Roman" w:cs="Times New Roman"/>
          <w:sz w:val="28"/>
          <w:szCs w:val="28"/>
        </w:rPr>
        <w:t xml:space="preserve"> выявленных нарушений, 76% из которых исполнены во втором квартале.</w:t>
      </w:r>
    </w:p>
    <w:p w:rsidR="000F4AA4" w:rsidRDefault="000F4AA4" w:rsidP="00697820">
      <w:pPr>
        <w:autoSpaceDN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Следует  отметить, что в Управление во втором квартале 2020 года 41% жалоб поступило от заявителей так называемых «профессиональных жалобщиков», то есть от </w:t>
      </w:r>
      <w:proofErr w:type="gramStart"/>
      <w:r>
        <w:rPr>
          <w:rFonts w:ascii="Times New Roman" w:hAnsi="Times New Roman" w:cs="Times New Roman"/>
          <w:sz w:val="28"/>
          <w:szCs w:val="28"/>
        </w:rPr>
        <w:t>участников</w:t>
      </w:r>
      <w:proofErr w:type="gramEnd"/>
      <w:r>
        <w:rPr>
          <w:rFonts w:ascii="Times New Roman" w:hAnsi="Times New Roman" w:cs="Times New Roman"/>
          <w:sz w:val="28"/>
          <w:szCs w:val="28"/>
        </w:rPr>
        <w:t xml:space="preserve"> которые не имеют цели добросовестного участия в закупке. </w:t>
      </w:r>
    </w:p>
    <w:p w:rsidR="00C42C61" w:rsidRDefault="000F4AA4" w:rsidP="00697820">
      <w:pPr>
        <w:autoSpaceDN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Данная проблема присуща и коллегам из других территориальных управлений. Такие «жалобщики» создают некоторые неудобства в работе отдела, так как расходуются значительные временные и трудовые ресурсы на обработку этих жалоб. Однако оснований для возврата таких жалоб в настоящее время законодателем не предусмотрено.</w:t>
      </w:r>
    </w:p>
    <w:p w:rsidR="001F1B32" w:rsidRPr="00926660" w:rsidRDefault="001F1B32" w:rsidP="00697820">
      <w:pPr>
        <w:autoSpaceDN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Во втором квартале работа отдела по рассмотрению жалоб, обращений проходила исключительно дистанционно. </w:t>
      </w:r>
      <w:r w:rsidR="00B0683A" w:rsidRPr="00B0683A">
        <w:rPr>
          <w:rFonts w:ascii="Times New Roman" w:hAnsi="Times New Roman" w:cs="Times New Roman"/>
          <w:sz w:val="28"/>
          <w:szCs w:val="28"/>
        </w:rPr>
        <w:t xml:space="preserve">Принять дистанционное участие в рассмотрении </w:t>
      </w:r>
      <w:r w:rsidR="00B0683A">
        <w:rPr>
          <w:rFonts w:ascii="Times New Roman" w:hAnsi="Times New Roman" w:cs="Times New Roman"/>
          <w:sz w:val="28"/>
          <w:szCs w:val="28"/>
        </w:rPr>
        <w:t>ж</w:t>
      </w:r>
      <w:r w:rsidR="00B0683A" w:rsidRPr="00B0683A">
        <w:rPr>
          <w:rFonts w:ascii="Times New Roman" w:hAnsi="Times New Roman" w:cs="Times New Roman"/>
          <w:sz w:val="28"/>
          <w:szCs w:val="28"/>
        </w:rPr>
        <w:t xml:space="preserve">алобы (обращения) возможно посредством </w:t>
      </w:r>
      <w:proofErr w:type="spellStart"/>
      <w:proofErr w:type="gramStart"/>
      <w:r w:rsidR="00B0683A" w:rsidRPr="00B0683A">
        <w:rPr>
          <w:rFonts w:ascii="Times New Roman" w:hAnsi="Times New Roman" w:cs="Times New Roman"/>
          <w:sz w:val="28"/>
          <w:szCs w:val="28"/>
        </w:rPr>
        <w:t>интернет-видеоконференции</w:t>
      </w:r>
      <w:proofErr w:type="spellEnd"/>
      <w:proofErr w:type="gramEnd"/>
      <w:r w:rsidR="00B0683A" w:rsidRPr="00B0683A">
        <w:rPr>
          <w:rFonts w:ascii="Times New Roman" w:hAnsi="Times New Roman" w:cs="Times New Roman"/>
          <w:sz w:val="28"/>
          <w:szCs w:val="28"/>
        </w:rPr>
        <w:t xml:space="preserve"> с использованием </w:t>
      </w:r>
      <w:proofErr w:type="spellStart"/>
      <w:r w:rsidR="00B0683A" w:rsidRPr="00B0683A">
        <w:rPr>
          <w:rFonts w:ascii="Times New Roman" w:hAnsi="Times New Roman" w:cs="Times New Roman"/>
          <w:sz w:val="28"/>
          <w:szCs w:val="28"/>
        </w:rPr>
        <w:t>плагина</w:t>
      </w:r>
      <w:proofErr w:type="spellEnd"/>
      <w:r w:rsidR="00B0683A" w:rsidRPr="00B0683A">
        <w:rPr>
          <w:rFonts w:ascii="Times New Roman" w:hAnsi="Times New Roman" w:cs="Times New Roman"/>
          <w:sz w:val="28"/>
          <w:szCs w:val="28"/>
        </w:rPr>
        <w:t xml:space="preserve"> </w:t>
      </w:r>
      <w:proofErr w:type="spellStart"/>
      <w:r w:rsidR="00B0683A" w:rsidRPr="00B0683A">
        <w:rPr>
          <w:rFonts w:ascii="Times New Roman" w:hAnsi="Times New Roman" w:cs="Times New Roman"/>
          <w:sz w:val="28"/>
          <w:szCs w:val="28"/>
        </w:rPr>
        <w:t>VideoMost</w:t>
      </w:r>
      <w:proofErr w:type="spellEnd"/>
      <w:r w:rsidR="00B0683A" w:rsidRPr="00B0683A">
        <w:rPr>
          <w:rFonts w:ascii="Times New Roman" w:hAnsi="Times New Roman" w:cs="Times New Roman"/>
          <w:sz w:val="28"/>
          <w:szCs w:val="28"/>
        </w:rPr>
        <w:t xml:space="preserve"> </w:t>
      </w:r>
      <w:proofErr w:type="spellStart"/>
      <w:r w:rsidR="00B0683A" w:rsidRPr="00B0683A">
        <w:rPr>
          <w:rFonts w:ascii="Times New Roman" w:hAnsi="Times New Roman" w:cs="Times New Roman"/>
          <w:sz w:val="28"/>
          <w:szCs w:val="28"/>
        </w:rPr>
        <w:t>ActiveX</w:t>
      </w:r>
      <w:proofErr w:type="spellEnd"/>
      <w:r w:rsidR="00B0683A" w:rsidRPr="00B0683A">
        <w:rPr>
          <w:rFonts w:ascii="Times New Roman" w:hAnsi="Times New Roman" w:cs="Times New Roman"/>
          <w:sz w:val="28"/>
          <w:szCs w:val="28"/>
        </w:rPr>
        <w:t xml:space="preserve"> </w:t>
      </w:r>
      <w:proofErr w:type="spellStart"/>
      <w:r w:rsidR="00B0683A" w:rsidRPr="00B0683A">
        <w:rPr>
          <w:rFonts w:ascii="Times New Roman" w:hAnsi="Times New Roman" w:cs="Times New Roman"/>
          <w:sz w:val="28"/>
          <w:szCs w:val="28"/>
        </w:rPr>
        <w:t>control</w:t>
      </w:r>
      <w:proofErr w:type="spellEnd"/>
      <w:r w:rsidR="00B0683A" w:rsidRPr="00B0683A">
        <w:rPr>
          <w:rFonts w:ascii="Times New Roman" w:hAnsi="Times New Roman" w:cs="Times New Roman"/>
          <w:sz w:val="28"/>
          <w:szCs w:val="28"/>
        </w:rPr>
        <w:t xml:space="preserve"> или </w:t>
      </w:r>
      <w:proofErr w:type="spellStart"/>
      <w:r w:rsidR="00B0683A" w:rsidRPr="00B0683A">
        <w:rPr>
          <w:rFonts w:ascii="Times New Roman" w:hAnsi="Times New Roman" w:cs="Times New Roman"/>
          <w:sz w:val="28"/>
          <w:szCs w:val="28"/>
        </w:rPr>
        <w:t>VideoMost</w:t>
      </w:r>
      <w:proofErr w:type="spellEnd"/>
      <w:r w:rsidR="00B0683A" w:rsidRPr="00B0683A">
        <w:rPr>
          <w:rFonts w:ascii="Times New Roman" w:hAnsi="Times New Roman" w:cs="Times New Roman"/>
          <w:sz w:val="28"/>
          <w:szCs w:val="28"/>
        </w:rPr>
        <w:t xml:space="preserve"> </w:t>
      </w:r>
      <w:proofErr w:type="spellStart"/>
      <w:r w:rsidR="00B0683A" w:rsidRPr="00B0683A">
        <w:rPr>
          <w:rFonts w:ascii="Times New Roman" w:hAnsi="Times New Roman" w:cs="Times New Roman"/>
          <w:sz w:val="28"/>
          <w:szCs w:val="28"/>
        </w:rPr>
        <w:t>plugin</w:t>
      </w:r>
      <w:proofErr w:type="spellEnd"/>
      <w:r w:rsidR="00B0683A" w:rsidRPr="00B0683A">
        <w:rPr>
          <w:rFonts w:ascii="Times New Roman" w:hAnsi="Times New Roman" w:cs="Times New Roman"/>
          <w:sz w:val="28"/>
          <w:szCs w:val="28"/>
        </w:rPr>
        <w:t xml:space="preserve">. К сожалению, </w:t>
      </w:r>
      <w:r w:rsidR="00B0683A" w:rsidRPr="00B0683A">
        <w:rPr>
          <w:rFonts w:ascii="Times New Roman" w:hAnsi="Times New Roman" w:cs="Times New Roman"/>
          <w:sz w:val="28"/>
          <w:szCs w:val="28"/>
        </w:rPr>
        <w:lastRenderedPageBreak/>
        <w:t xml:space="preserve">несовершенство программного обеспечения и технических средств не всегда позволяет всем желающим сторонам принять участие в </w:t>
      </w:r>
      <w:proofErr w:type="spellStart"/>
      <w:r w:rsidR="00B0683A" w:rsidRPr="00B0683A">
        <w:rPr>
          <w:rFonts w:ascii="Times New Roman" w:hAnsi="Times New Roman" w:cs="Times New Roman"/>
          <w:sz w:val="28"/>
          <w:szCs w:val="28"/>
        </w:rPr>
        <w:t>видеконференции</w:t>
      </w:r>
      <w:proofErr w:type="spellEnd"/>
      <w:r w:rsidR="00B0683A" w:rsidRPr="00B0683A">
        <w:rPr>
          <w:rFonts w:ascii="Times New Roman" w:hAnsi="Times New Roman" w:cs="Times New Roman"/>
          <w:sz w:val="28"/>
          <w:szCs w:val="28"/>
        </w:rPr>
        <w:t>, однако иного способа осуществления контрольных функций в настоящее время не предусмотрено.</w:t>
      </w:r>
    </w:p>
    <w:p w:rsidR="007E2928" w:rsidRPr="004F203A" w:rsidRDefault="007E2928">
      <w:pPr>
        <w:rPr>
          <w:rFonts w:ascii="Times New Roman" w:hAnsi="Times New Roman" w:cs="Times New Roman"/>
        </w:rPr>
      </w:pPr>
    </w:p>
    <w:p w:rsidR="005972F4" w:rsidRDefault="005972F4" w:rsidP="005972F4">
      <w:pPr>
        <w:autoSpaceDN w:val="0"/>
        <w:spacing w:after="0" w:line="360" w:lineRule="auto"/>
        <w:ind w:firstLine="709"/>
        <w:jc w:val="both"/>
        <w:textAlignment w:val="baseline"/>
        <w:rPr>
          <w:rFonts w:ascii="Times New Roman" w:hAnsi="Times New Roman" w:cs="Times New Roman"/>
          <w:sz w:val="28"/>
          <w:szCs w:val="28"/>
        </w:rPr>
      </w:pPr>
      <w:proofErr w:type="gramStart"/>
      <w:r w:rsidRPr="004D7521">
        <w:rPr>
          <w:rFonts w:ascii="Times New Roman" w:hAnsi="Times New Roman" w:cs="Times New Roman"/>
          <w:sz w:val="28"/>
          <w:szCs w:val="28"/>
        </w:rPr>
        <w:t>Заказчики продолжают допускать нарушения в части установления избыточных, очевидных и противоречащих государственным стандартам требований к параметрам характеристик товаров, значения которых представляется возможным определить участникам закупки по результатам проведения испытаний конкретной партии товара, значения которых становятся для заказчиков очевидными, исходя их иных характеристик товаров, или же предлагаемые значения которых напрямую противоречат требованиям соответствующих стандартов.</w:t>
      </w:r>
      <w:proofErr w:type="gramEnd"/>
    </w:p>
    <w:p w:rsidR="00200B0B" w:rsidRPr="004D7521" w:rsidRDefault="00200B0B" w:rsidP="005972F4">
      <w:pPr>
        <w:autoSpaceDN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В письме ФАС России от 01.07.2016 №ИА/44536/16 указаны рекомендации по установлению требований к составу, инструкции по заполнению заявки на участие в торгах. </w:t>
      </w:r>
    </w:p>
    <w:p w:rsidR="00200B0B" w:rsidRDefault="00200B0B" w:rsidP="004D7521">
      <w:pPr>
        <w:autoSpaceDN w:val="0"/>
        <w:spacing w:after="0" w:line="360" w:lineRule="auto"/>
        <w:ind w:firstLine="709"/>
        <w:jc w:val="both"/>
        <w:textAlignment w:val="baseline"/>
        <w:rPr>
          <w:rFonts w:ascii="Times New Roman" w:hAnsi="Times New Roman" w:cs="Times New Roman"/>
          <w:sz w:val="28"/>
          <w:szCs w:val="28"/>
        </w:rPr>
      </w:pPr>
    </w:p>
    <w:p w:rsidR="004D7521" w:rsidRPr="004D7521" w:rsidRDefault="004D7521" w:rsidP="004D7521">
      <w:pPr>
        <w:autoSpaceDN w:val="0"/>
        <w:spacing w:after="0" w:line="360" w:lineRule="auto"/>
        <w:ind w:firstLine="709"/>
        <w:jc w:val="both"/>
        <w:textAlignment w:val="baseline"/>
        <w:rPr>
          <w:rFonts w:ascii="Times New Roman" w:hAnsi="Times New Roman" w:cs="Times New Roman"/>
          <w:sz w:val="28"/>
          <w:szCs w:val="28"/>
        </w:rPr>
      </w:pPr>
      <w:r w:rsidRPr="004D7521">
        <w:rPr>
          <w:rFonts w:ascii="Times New Roman" w:hAnsi="Times New Roman" w:cs="Times New Roman"/>
          <w:sz w:val="28"/>
          <w:szCs w:val="28"/>
        </w:rPr>
        <w:t>В то же самое время с начала 2020 года произошел ряд нарушений при проведении закупочных процедур, связанных с изменениями в законодательстве, которые заказчикам необходимо было применять впервые на практике.</w:t>
      </w:r>
    </w:p>
    <w:p w:rsidR="004D7521" w:rsidRDefault="00705974" w:rsidP="005972F4">
      <w:pPr>
        <w:autoSpaceDN w:val="0"/>
        <w:spacing w:after="0" w:line="360" w:lineRule="auto"/>
        <w:ind w:firstLine="709"/>
        <w:jc w:val="both"/>
        <w:textAlignment w:val="baseline"/>
        <w:rPr>
          <w:rFonts w:ascii="Times New Roman" w:hAnsi="Times New Roman" w:cs="Times New Roman"/>
          <w:sz w:val="28"/>
          <w:szCs w:val="28"/>
        </w:rPr>
      </w:pPr>
      <w:proofErr w:type="gramStart"/>
      <w:r w:rsidRPr="00705974">
        <w:rPr>
          <w:rFonts w:ascii="Times New Roman" w:hAnsi="Times New Roman" w:cs="Times New Roman"/>
          <w:sz w:val="28"/>
          <w:szCs w:val="28"/>
        </w:rPr>
        <w:t>Например, несмотря на то, что в ч.3 ст.96 Закона о контрактной системе внесены изменения еще в середине 2019 года в части требований к сроку действия банковской гарантии, предоставляемой в качестве обеспечения исполнения контракта, при установлении требований к такой гарантии, а также при ее рассмотрении заказчики по состоянию на начало текущего года руководствовались недействующей редакцией закона и отсчитывали срок</w:t>
      </w:r>
      <w:proofErr w:type="gramEnd"/>
      <w:r w:rsidRPr="00705974">
        <w:rPr>
          <w:rFonts w:ascii="Times New Roman" w:hAnsi="Times New Roman" w:cs="Times New Roman"/>
          <w:sz w:val="28"/>
          <w:szCs w:val="28"/>
        </w:rPr>
        <w:t xml:space="preserve"> гарантии от срока действия контракта, в то время как актуальная редакция </w:t>
      </w:r>
      <w:r w:rsidRPr="00705974">
        <w:rPr>
          <w:rFonts w:ascii="Times New Roman" w:hAnsi="Times New Roman" w:cs="Times New Roman"/>
          <w:sz w:val="28"/>
          <w:szCs w:val="28"/>
        </w:rPr>
        <w:lastRenderedPageBreak/>
        <w:t>указывает на то, что срок действия банковской гарантии должен превышать предусмотренный контрактом срок исполнения обязательств.</w:t>
      </w:r>
    </w:p>
    <w:p w:rsidR="00026A2E" w:rsidRPr="00026A2E" w:rsidRDefault="00026A2E" w:rsidP="00026A2E">
      <w:pPr>
        <w:autoSpaceDN w:val="0"/>
        <w:spacing w:after="0" w:line="360" w:lineRule="auto"/>
        <w:ind w:firstLine="709"/>
        <w:jc w:val="both"/>
        <w:textAlignment w:val="baseline"/>
        <w:rPr>
          <w:rFonts w:ascii="Times New Roman" w:hAnsi="Times New Roman" w:cs="Times New Roman"/>
          <w:sz w:val="28"/>
          <w:szCs w:val="28"/>
        </w:rPr>
      </w:pPr>
      <w:proofErr w:type="gramStart"/>
      <w:r w:rsidRPr="00026A2E">
        <w:rPr>
          <w:rFonts w:ascii="Times New Roman" w:hAnsi="Times New Roman" w:cs="Times New Roman"/>
          <w:sz w:val="28"/>
          <w:szCs w:val="28"/>
        </w:rPr>
        <w:t>Также при рассмотрении заявок у комиссий Заказчиков появились сложности с адаптацией к вступившим изменениям в ч.3 ст.66 Закона о контрактной системе, которая с начала года указывает на необходимость наличия в составе заявки на участие в аукционе страны происхождения поставляемого товара вне зависимости от наличия установленных запретов, ограничений, условий допуска иностранных товаров в рамках национального режима.</w:t>
      </w:r>
      <w:proofErr w:type="gramEnd"/>
    </w:p>
    <w:p w:rsidR="00026A2E" w:rsidRDefault="00026A2E" w:rsidP="00026A2E">
      <w:pPr>
        <w:autoSpaceDN w:val="0"/>
        <w:spacing w:after="0" w:line="360" w:lineRule="auto"/>
        <w:ind w:firstLine="709"/>
        <w:jc w:val="both"/>
        <w:textAlignment w:val="baseline"/>
        <w:rPr>
          <w:rFonts w:ascii="Times New Roman" w:hAnsi="Times New Roman" w:cs="Times New Roman"/>
          <w:sz w:val="28"/>
          <w:szCs w:val="28"/>
        </w:rPr>
      </w:pPr>
      <w:proofErr w:type="gramStart"/>
      <w:r w:rsidRPr="00026A2E">
        <w:rPr>
          <w:rFonts w:ascii="Times New Roman" w:hAnsi="Times New Roman" w:cs="Times New Roman"/>
          <w:sz w:val="28"/>
          <w:szCs w:val="28"/>
        </w:rPr>
        <w:t xml:space="preserve">Кроме того из буквального толкования п.2 ч.3 ст.66 Закона о контрактной системе в редакции, актуальной на начало года, следует, что участникам аукциона вменена обязанность предоставлять </w:t>
      </w:r>
      <w:r w:rsidRPr="00EC407C">
        <w:rPr>
          <w:rFonts w:ascii="Times New Roman" w:hAnsi="Times New Roman" w:cs="Times New Roman"/>
          <w:b/>
          <w:sz w:val="28"/>
          <w:szCs w:val="28"/>
        </w:rPr>
        <w:t>конкретные показатели товаров исключительно в случае их поставки</w:t>
      </w:r>
      <w:r w:rsidRPr="00026A2E">
        <w:rPr>
          <w:rFonts w:ascii="Times New Roman" w:hAnsi="Times New Roman" w:cs="Times New Roman"/>
          <w:sz w:val="28"/>
          <w:szCs w:val="28"/>
        </w:rPr>
        <w:t>, но не использования при выполнении работ, что также явилось причиной нарушения заказчиками требований Закона о контрактной системе как в части предъявления требований к составу</w:t>
      </w:r>
      <w:proofErr w:type="gramEnd"/>
      <w:r w:rsidRPr="00026A2E">
        <w:rPr>
          <w:rFonts w:ascii="Times New Roman" w:hAnsi="Times New Roman" w:cs="Times New Roman"/>
          <w:sz w:val="28"/>
          <w:szCs w:val="28"/>
        </w:rPr>
        <w:t xml:space="preserve"> заявки, так и в части рассмотрения поданных заявок.</w:t>
      </w:r>
    </w:p>
    <w:p w:rsidR="001B78EC" w:rsidRDefault="001B78EC" w:rsidP="002E6814">
      <w:pPr>
        <w:autoSpaceDN w:val="0"/>
        <w:spacing w:after="0" w:line="360" w:lineRule="auto"/>
        <w:ind w:firstLine="709"/>
        <w:jc w:val="both"/>
        <w:textAlignment w:val="baseline"/>
        <w:rPr>
          <w:rFonts w:ascii="Times New Roman" w:hAnsi="Times New Roman" w:cs="Times New Roman"/>
          <w:sz w:val="28"/>
          <w:szCs w:val="28"/>
        </w:rPr>
      </w:pPr>
      <w:proofErr w:type="gramStart"/>
      <w:r>
        <w:rPr>
          <w:rFonts w:ascii="Times New Roman" w:hAnsi="Times New Roman" w:cs="Times New Roman"/>
          <w:sz w:val="28"/>
          <w:szCs w:val="28"/>
        </w:rPr>
        <w:t>Так</w:t>
      </w:r>
      <w:proofErr w:type="gramEnd"/>
      <w:r>
        <w:rPr>
          <w:rFonts w:ascii="Times New Roman" w:hAnsi="Times New Roman" w:cs="Times New Roman"/>
          <w:sz w:val="28"/>
          <w:szCs w:val="28"/>
        </w:rPr>
        <w:t xml:space="preserve"> например,</w:t>
      </w:r>
      <w:r w:rsidR="002E6814">
        <w:rPr>
          <w:rFonts w:ascii="Times New Roman" w:hAnsi="Times New Roman" w:cs="Times New Roman"/>
          <w:sz w:val="28"/>
          <w:szCs w:val="28"/>
        </w:rPr>
        <w:t xml:space="preserve"> в</w:t>
      </w:r>
      <w:r w:rsidR="002E6814" w:rsidRPr="002E6814">
        <w:rPr>
          <w:rFonts w:ascii="Times New Roman" w:hAnsi="Times New Roman" w:cs="Times New Roman"/>
          <w:sz w:val="28"/>
          <w:szCs w:val="28"/>
        </w:rPr>
        <w:t>ышеприведенная практика отражена в частности в решении по делу №314мз-20</w:t>
      </w:r>
      <w:r w:rsidR="002E6814">
        <w:rPr>
          <w:rFonts w:ascii="Times New Roman" w:hAnsi="Times New Roman" w:cs="Times New Roman"/>
          <w:sz w:val="28"/>
          <w:szCs w:val="28"/>
        </w:rPr>
        <w:t xml:space="preserve"> </w:t>
      </w:r>
      <w:r w:rsidR="002E6814" w:rsidRPr="002E6814">
        <w:rPr>
          <w:rFonts w:ascii="Times New Roman" w:hAnsi="Times New Roman" w:cs="Times New Roman"/>
          <w:sz w:val="28"/>
          <w:szCs w:val="28"/>
        </w:rPr>
        <w:t>от 15 июня 2020 года по результатам рассмотрения жалобы ООО "РСС" при проведении электронного аукциона на право заключения муниципального контракта на выполнение работ по текущему ремонту многоквартирного жилого дома, в рамках которого поставка товаров не осуществляется, при этом в раздел</w:t>
      </w:r>
      <w:r w:rsidR="002E6814">
        <w:rPr>
          <w:rFonts w:ascii="Times New Roman" w:hAnsi="Times New Roman" w:cs="Times New Roman"/>
          <w:sz w:val="28"/>
          <w:szCs w:val="28"/>
        </w:rPr>
        <w:t>е</w:t>
      </w:r>
      <w:r w:rsidR="002E6814" w:rsidRPr="002E6814">
        <w:rPr>
          <w:rFonts w:ascii="Times New Roman" w:hAnsi="Times New Roman" w:cs="Times New Roman"/>
          <w:sz w:val="28"/>
          <w:szCs w:val="28"/>
        </w:rPr>
        <w:t xml:space="preserve"> </w:t>
      </w:r>
      <w:r w:rsidR="002E6814">
        <w:rPr>
          <w:rFonts w:ascii="Times New Roman" w:hAnsi="Times New Roman" w:cs="Times New Roman"/>
          <w:sz w:val="28"/>
          <w:szCs w:val="28"/>
        </w:rPr>
        <w:t>«Техническое задание»</w:t>
      </w:r>
      <w:r w:rsidR="002E6814" w:rsidRPr="002E6814">
        <w:rPr>
          <w:rFonts w:ascii="Times New Roman" w:hAnsi="Times New Roman" w:cs="Times New Roman"/>
          <w:sz w:val="28"/>
          <w:szCs w:val="28"/>
        </w:rPr>
        <w:t xml:space="preserve"> документации об аукционе было установлено требование к таким товарам как </w:t>
      </w:r>
      <w:r w:rsidR="002E6814">
        <w:rPr>
          <w:rFonts w:ascii="Times New Roman" w:hAnsi="Times New Roman" w:cs="Times New Roman"/>
          <w:sz w:val="28"/>
          <w:szCs w:val="28"/>
        </w:rPr>
        <w:t>п</w:t>
      </w:r>
      <w:r w:rsidR="002E6814" w:rsidRPr="002E6814">
        <w:rPr>
          <w:rFonts w:ascii="Times New Roman" w:hAnsi="Times New Roman" w:cs="Times New Roman"/>
          <w:sz w:val="28"/>
          <w:szCs w:val="28"/>
        </w:rPr>
        <w:t xml:space="preserve">иломатериалы хвойных пород, </w:t>
      </w:r>
      <w:r w:rsidR="002E6814">
        <w:rPr>
          <w:rFonts w:ascii="Times New Roman" w:hAnsi="Times New Roman" w:cs="Times New Roman"/>
          <w:sz w:val="28"/>
          <w:szCs w:val="28"/>
        </w:rPr>
        <w:t>кирпич</w:t>
      </w:r>
      <w:r w:rsidR="002E6814" w:rsidRPr="002E6814">
        <w:rPr>
          <w:rFonts w:ascii="Times New Roman" w:hAnsi="Times New Roman" w:cs="Times New Roman"/>
          <w:sz w:val="28"/>
          <w:szCs w:val="28"/>
        </w:rPr>
        <w:t xml:space="preserve">, </w:t>
      </w:r>
      <w:proofErr w:type="spellStart"/>
      <w:r w:rsidR="002E6814">
        <w:rPr>
          <w:rFonts w:ascii="Times New Roman" w:hAnsi="Times New Roman" w:cs="Times New Roman"/>
          <w:sz w:val="28"/>
          <w:szCs w:val="28"/>
        </w:rPr>
        <w:t>п</w:t>
      </w:r>
      <w:r w:rsidR="002E6814" w:rsidRPr="002E6814">
        <w:rPr>
          <w:rFonts w:ascii="Times New Roman" w:hAnsi="Times New Roman" w:cs="Times New Roman"/>
          <w:sz w:val="28"/>
          <w:szCs w:val="28"/>
        </w:rPr>
        <w:t>рофнастил</w:t>
      </w:r>
      <w:proofErr w:type="spellEnd"/>
      <w:r w:rsidR="002E6814" w:rsidRPr="002E6814">
        <w:rPr>
          <w:rFonts w:ascii="Times New Roman" w:hAnsi="Times New Roman" w:cs="Times New Roman"/>
          <w:sz w:val="28"/>
          <w:szCs w:val="28"/>
        </w:rPr>
        <w:t xml:space="preserve"> оцинкованный, которые, очевидно, не поставляются, а используются при выполнении работ. Вместе с тем заказчик в нарушение п.2 ч.1 ст.64, ч.6 ст.66 Закона о контрактной </w:t>
      </w:r>
      <w:r w:rsidR="002E6814" w:rsidRPr="002E6814">
        <w:rPr>
          <w:rFonts w:ascii="Times New Roman" w:hAnsi="Times New Roman" w:cs="Times New Roman"/>
          <w:sz w:val="28"/>
          <w:szCs w:val="28"/>
        </w:rPr>
        <w:lastRenderedPageBreak/>
        <w:t>системе требовал предоставить конкретные показатели данных товаров в составе первой части заявки.</w:t>
      </w:r>
    </w:p>
    <w:p w:rsidR="00EC407C" w:rsidRDefault="00EC407C" w:rsidP="00026A2E">
      <w:pPr>
        <w:autoSpaceDN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w:t>
      </w:r>
      <w:r w:rsidRPr="00EC407C">
        <w:rPr>
          <w:rFonts w:ascii="Times New Roman" w:hAnsi="Times New Roman" w:cs="Times New Roman"/>
          <w:sz w:val="28"/>
          <w:szCs w:val="28"/>
        </w:rPr>
        <w:t xml:space="preserve">ФАС России </w:t>
      </w:r>
      <w:r>
        <w:rPr>
          <w:rFonts w:ascii="Times New Roman" w:hAnsi="Times New Roman" w:cs="Times New Roman"/>
          <w:sz w:val="28"/>
          <w:szCs w:val="28"/>
        </w:rPr>
        <w:t>выразило</w:t>
      </w:r>
      <w:r w:rsidRPr="00EC407C">
        <w:rPr>
          <w:rFonts w:ascii="Times New Roman" w:hAnsi="Times New Roman" w:cs="Times New Roman"/>
          <w:sz w:val="28"/>
          <w:szCs w:val="28"/>
        </w:rPr>
        <w:t xml:space="preserve"> мнение о том, что поставляемыми товарами могут являться лишь те, которые подлежат учету в соответствии с Федеральным законом «О бухгалтерском учете» от 06.12.2011 № 402-ФЗ, однако, к сожалению, официальные разъяснения по данному вопросу в настоящий момент отсутствуют, однако ожидаются в ближайшее время.</w:t>
      </w:r>
    </w:p>
    <w:p w:rsidR="00EC407C" w:rsidRDefault="00EC407C" w:rsidP="00026A2E">
      <w:pPr>
        <w:autoSpaceDN w:val="0"/>
        <w:spacing w:after="0" w:line="360" w:lineRule="auto"/>
        <w:ind w:firstLine="709"/>
        <w:jc w:val="both"/>
        <w:textAlignment w:val="baseline"/>
        <w:rPr>
          <w:rFonts w:ascii="Times New Roman" w:hAnsi="Times New Roman" w:cs="Times New Roman"/>
          <w:sz w:val="28"/>
          <w:szCs w:val="28"/>
        </w:rPr>
      </w:pPr>
    </w:p>
    <w:p w:rsidR="0015267A" w:rsidRDefault="0015267A" w:rsidP="0015267A">
      <w:pPr>
        <w:autoSpaceDN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Заказчики, исходя из статьи 23 ФЗ «О контрактной системе», </w:t>
      </w:r>
      <w:r w:rsidRPr="0015267A">
        <w:rPr>
          <w:rFonts w:ascii="Times New Roman" w:hAnsi="Times New Roman" w:cs="Times New Roman"/>
          <w:sz w:val="28"/>
          <w:szCs w:val="28"/>
        </w:rPr>
        <w:t>в целях описания объектов закупки, которое включается в извещение об осуществлении закупки, приглашение и документацию о закупке</w:t>
      </w:r>
      <w:r>
        <w:rPr>
          <w:rFonts w:ascii="Times New Roman" w:hAnsi="Times New Roman" w:cs="Times New Roman"/>
          <w:sz w:val="28"/>
          <w:szCs w:val="28"/>
        </w:rPr>
        <w:t xml:space="preserve"> должны применять  </w:t>
      </w:r>
      <w:r w:rsidRPr="0015267A">
        <w:rPr>
          <w:rFonts w:ascii="Times New Roman" w:hAnsi="Times New Roman" w:cs="Times New Roman"/>
          <w:sz w:val="28"/>
          <w:szCs w:val="28"/>
        </w:rPr>
        <w:t>каталог товаров, работ, услуг для обеспечения государственных и муниципальных нужд</w:t>
      </w:r>
      <w:r>
        <w:rPr>
          <w:rFonts w:ascii="Times New Roman" w:hAnsi="Times New Roman" w:cs="Times New Roman"/>
          <w:sz w:val="28"/>
          <w:szCs w:val="28"/>
        </w:rPr>
        <w:t xml:space="preserve"> (КТРУ).</w:t>
      </w:r>
      <w:r w:rsidRPr="0015267A">
        <w:rPr>
          <w:rFonts w:ascii="Times New Roman" w:hAnsi="Times New Roman" w:cs="Times New Roman"/>
          <w:sz w:val="28"/>
          <w:szCs w:val="28"/>
        </w:rPr>
        <w:t xml:space="preserve"> </w:t>
      </w:r>
    </w:p>
    <w:p w:rsidR="0015267A" w:rsidRPr="0015267A" w:rsidRDefault="0015267A" w:rsidP="0015267A">
      <w:pPr>
        <w:autoSpaceDN w:val="0"/>
        <w:spacing w:after="0" w:line="360" w:lineRule="auto"/>
        <w:ind w:firstLine="709"/>
        <w:jc w:val="both"/>
        <w:textAlignment w:val="baseline"/>
        <w:rPr>
          <w:rFonts w:ascii="Times New Roman" w:hAnsi="Times New Roman" w:cs="Times New Roman"/>
          <w:sz w:val="28"/>
          <w:szCs w:val="28"/>
        </w:rPr>
      </w:pPr>
      <w:proofErr w:type="gramStart"/>
      <w:r w:rsidRPr="0015267A">
        <w:rPr>
          <w:rFonts w:ascii="Times New Roman" w:hAnsi="Times New Roman" w:cs="Times New Roman"/>
          <w:sz w:val="28"/>
          <w:szCs w:val="28"/>
        </w:rPr>
        <w:t xml:space="preserve">Правила использования каталога товаров, работ, услуг для обеспечения государственных и муниципальных нужд (далее – Правила) утверждены Постановлением Правительства РФ от 08.02.2017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(далее – </w:t>
      </w:r>
      <w:r>
        <w:rPr>
          <w:rFonts w:ascii="Times New Roman" w:hAnsi="Times New Roman" w:cs="Times New Roman"/>
          <w:sz w:val="28"/>
          <w:szCs w:val="28"/>
        </w:rPr>
        <w:t>Правила</w:t>
      </w:r>
      <w:r w:rsidRPr="0015267A">
        <w:rPr>
          <w:rFonts w:ascii="Times New Roman" w:hAnsi="Times New Roman" w:cs="Times New Roman"/>
          <w:sz w:val="28"/>
          <w:szCs w:val="28"/>
        </w:rPr>
        <w:t>).</w:t>
      </w:r>
      <w:proofErr w:type="gramEnd"/>
    </w:p>
    <w:p w:rsidR="0015267A" w:rsidRPr="0015267A" w:rsidRDefault="0015267A" w:rsidP="0015267A">
      <w:pPr>
        <w:autoSpaceDN w:val="0"/>
        <w:spacing w:after="0" w:line="360" w:lineRule="auto"/>
        <w:ind w:firstLine="709"/>
        <w:jc w:val="both"/>
        <w:textAlignment w:val="baseline"/>
        <w:rPr>
          <w:rFonts w:ascii="Times New Roman" w:hAnsi="Times New Roman" w:cs="Times New Roman"/>
          <w:sz w:val="28"/>
          <w:szCs w:val="28"/>
        </w:rPr>
      </w:pPr>
      <w:r w:rsidRPr="0015267A">
        <w:rPr>
          <w:rFonts w:ascii="Times New Roman" w:hAnsi="Times New Roman" w:cs="Times New Roman"/>
          <w:sz w:val="28"/>
          <w:szCs w:val="28"/>
        </w:rPr>
        <w:t xml:space="preserve">Пунктами 4-6 Правил установлено, что заказчики обязаны применять информацию, включенную в позицию каталога, с указанной в ней даты начала обязательного применения. При этом заказчик обязан при осуществлении закупки использовать информацию, включенную в соответствующую позицию, в том числе указывать согласно такой позиции следующую информацию, в том числе, в </w:t>
      </w:r>
      <w:r w:rsidRPr="0015267A">
        <w:rPr>
          <w:rFonts w:ascii="Times New Roman" w:hAnsi="Times New Roman" w:cs="Times New Roman"/>
          <w:sz w:val="28"/>
          <w:szCs w:val="28"/>
        </w:rPr>
        <w:lastRenderedPageBreak/>
        <w:t>описание товара, работы, услуги (при наличии такого описания в позиции).</w:t>
      </w:r>
    </w:p>
    <w:p w:rsidR="0015267A" w:rsidRPr="0015267A" w:rsidRDefault="0015267A" w:rsidP="0015267A">
      <w:pPr>
        <w:autoSpaceDN w:val="0"/>
        <w:spacing w:after="0" w:line="360" w:lineRule="auto"/>
        <w:ind w:firstLine="709"/>
        <w:jc w:val="both"/>
        <w:textAlignment w:val="baseline"/>
        <w:rPr>
          <w:rFonts w:ascii="Times New Roman" w:hAnsi="Times New Roman" w:cs="Times New Roman"/>
          <w:sz w:val="28"/>
          <w:szCs w:val="28"/>
        </w:rPr>
      </w:pPr>
      <w:proofErr w:type="gramStart"/>
      <w:r w:rsidRPr="0015267A">
        <w:rPr>
          <w:rFonts w:ascii="Times New Roman" w:hAnsi="Times New Roman" w:cs="Times New Roman"/>
          <w:sz w:val="28"/>
          <w:szCs w:val="28"/>
        </w:rPr>
        <w:t>Заказчик вправе, за исключением случаев, если иное не предусмотрено особенностями описания отдельных видов объектов закупок, установленными Правительством Российской Федерации в соответствии с ч. 5 ст. 33 Федерального закона, указать в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w:t>
      </w:r>
      <w:proofErr w:type="gramEnd"/>
      <w:r w:rsidRPr="0015267A">
        <w:rPr>
          <w:rFonts w:ascii="Times New Roman" w:hAnsi="Times New Roman" w:cs="Times New Roman"/>
          <w:sz w:val="28"/>
          <w:szCs w:val="28"/>
        </w:rPr>
        <w:t xml:space="preserve"> положениями ст. 33 Федерального закона, которые не предусмотрены в позиции каталога.</w:t>
      </w:r>
    </w:p>
    <w:p w:rsidR="0015267A" w:rsidRPr="0015267A" w:rsidRDefault="0015267A" w:rsidP="0015267A">
      <w:pPr>
        <w:autoSpaceDN w:val="0"/>
        <w:spacing w:after="0" w:line="360" w:lineRule="auto"/>
        <w:ind w:firstLine="709"/>
        <w:jc w:val="both"/>
        <w:textAlignment w:val="baseline"/>
        <w:rPr>
          <w:rFonts w:ascii="Times New Roman" w:hAnsi="Times New Roman" w:cs="Times New Roman"/>
          <w:sz w:val="28"/>
          <w:szCs w:val="28"/>
        </w:rPr>
      </w:pPr>
      <w:r w:rsidRPr="0015267A">
        <w:rPr>
          <w:rFonts w:ascii="Times New Roman" w:hAnsi="Times New Roman" w:cs="Times New Roman"/>
          <w:sz w:val="28"/>
          <w:szCs w:val="28"/>
        </w:rPr>
        <w:t xml:space="preserve">В случае предоставления дополнительной информации, предусмотренной п. 5 Правил, заказчик </w:t>
      </w:r>
      <w:r w:rsidRPr="0015267A">
        <w:rPr>
          <w:rFonts w:ascii="Times New Roman" w:hAnsi="Times New Roman" w:cs="Times New Roman"/>
          <w:b/>
          <w:sz w:val="28"/>
          <w:szCs w:val="28"/>
        </w:rPr>
        <w:t>обязан включить</w:t>
      </w:r>
      <w:r w:rsidRPr="0015267A">
        <w:rPr>
          <w:rFonts w:ascii="Times New Roman" w:hAnsi="Times New Roman" w:cs="Times New Roman"/>
          <w:sz w:val="28"/>
          <w:szCs w:val="28"/>
        </w:rPr>
        <w:t xml:space="preserve"> в описание товара, работы, услуги </w:t>
      </w:r>
      <w:r w:rsidRPr="0015267A">
        <w:rPr>
          <w:rFonts w:ascii="Times New Roman" w:hAnsi="Times New Roman" w:cs="Times New Roman"/>
          <w:b/>
          <w:sz w:val="28"/>
          <w:szCs w:val="28"/>
        </w:rPr>
        <w:t>обоснование</w:t>
      </w:r>
      <w:r w:rsidRPr="0015267A">
        <w:rPr>
          <w:rFonts w:ascii="Times New Roman" w:hAnsi="Times New Roman" w:cs="Times New Roman"/>
          <w:sz w:val="28"/>
          <w:szCs w:val="28"/>
        </w:rPr>
        <w:t xml:space="preserve"> необходимости использования такой информации (при наличии описания товара, работы, услуги в позиции каталога).</w:t>
      </w:r>
    </w:p>
    <w:p w:rsidR="0015267A" w:rsidRDefault="001A6630" w:rsidP="0015267A">
      <w:pPr>
        <w:autoSpaceDN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Комиссия по рассмотрению жалоб </w:t>
      </w:r>
      <w:r w:rsidR="0015267A" w:rsidRPr="0015267A">
        <w:rPr>
          <w:rFonts w:ascii="Times New Roman" w:hAnsi="Times New Roman" w:cs="Times New Roman"/>
          <w:sz w:val="28"/>
          <w:szCs w:val="28"/>
        </w:rPr>
        <w:t xml:space="preserve">сталкивается со случаями установления дополнительных </w:t>
      </w:r>
      <w:proofErr w:type="gramStart"/>
      <w:r w:rsidR="0015267A" w:rsidRPr="0015267A">
        <w:rPr>
          <w:rFonts w:ascii="Times New Roman" w:hAnsi="Times New Roman" w:cs="Times New Roman"/>
          <w:sz w:val="28"/>
          <w:szCs w:val="28"/>
        </w:rPr>
        <w:t>показателей</w:t>
      </w:r>
      <w:proofErr w:type="gramEnd"/>
      <w:r w:rsidR="0015267A" w:rsidRPr="0015267A">
        <w:rPr>
          <w:rFonts w:ascii="Times New Roman" w:hAnsi="Times New Roman" w:cs="Times New Roman"/>
          <w:sz w:val="28"/>
          <w:szCs w:val="28"/>
        </w:rPr>
        <w:t xml:space="preserve"> не предусмотренных КТРУ без установления обоснования необходимости их использования. Излишняя детализация показателей может указывать на соответствие закупаемого товара продукции конкретного производителя, либо в совокупности с емкой инструкцией по заполнению первой части заявки, может служить формализованным барьером для участия в закупке.</w:t>
      </w:r>
    </w:p>
    <w:p w:rsidR="0015267A" w:rsidRDefault="0015267A" w:rsidP="00026A2E">
      <w:pPr>
        <w:autoSpaceDN w:val="0"/>
        <w:spacing w:after="0" w:line="360" w:lineRule="auto"/>
        <w:ind w:firstLine="709"/>
        <w:jc w:val="both"/>
        <w:textAlignment w:val="baseline"/>
        <w:rPr>
          <w:rFonts w:ascii="Times New Roman" w:hAnsi="Times New Roman" w:cs="Times New Roman"/>
          <w:sz w:val="28"/>
          <w:szCs w:val="28"/>
        </w:rPr>
      </w:pPr>
    </w:p>
    <w:p w:rsidR="00FF2D18" w:rsidRPr="00026A2E" w:rsidRDefault="00FF2D18" w:rsidP="005972F4">
      <w:pPr>
        <w:autoSpaceDN w:val="0"/>
        <w:spacing w:after="0" w:line="360" w:lineRule="auto"/>
        <w:ind w:firstLine="709"/>
        <w:jc w:val="both"/>
        <w:textAlignment w:val="baseline"/>
        <w:rPr>
          <w:rFonts w:ascii="Times New Roman" w:hAnsi="Times New Roman" w:cs="Times New Roman"/>
          <w:sz w:val="28"/>
          <w:szCs w:val="28"/>
        </w:rPr>
      </w:pPr>
      <w:r w:rsidRPr="00026A2E">
        <w:rPr>
          <w:rFonts w:ascii="Times New Roman" w:hAnsi="Times New Roman" w:cs="Times New Roman"/>
          <w:sz w:val="28"/>
          <w:szCs w:val="28"/>
        </w:rPr>
        <w:t>В мае и июне у Заказчиков возникли проблемы с допуском уч</w:t>
      </w:r>
      <w:r w:rsidR="00660FC4" w:rsidRPr="00026A2E">
        <w:rPr>
          <w:rFonts w:ascii="Times New Roman" w:hAnsi="Times New Roman" w:cs="Times New Roman"/>
          <w:sz w:val="28"/>
          <w:szCs w:val="28"/>
        </w:rPr>
        <w:t>астников при проведении торгов на закупку промышленных товаров.</w:t>
      </w:r>
    </w:p>
    <w:p w:rsidR="00FF2D18" w:rsidRPr="00026A2E" w:rsidRDefault="00FF2D18" w:rsidP="007E2928">
      <w:pPr>
        <w:autoSpaceDN w:val="0"/>
        <w:spacing w:after="0" w:line="360" w:lineRule="auto"/>
        <w:ind w:firstLine="709"/>
        <w:jc w:val="both"/>
        <w:textAlignment w:val="baseline"/>
        <w:rPr>
          <w:rFonts w:ascii="Times New Roman" w:hAnsi="Times New Roman" w:cs="Times New Roman"/>
          <w:sz w:val="28"/>
          <w:szCs w:val="28"/>
        </w:rPr>
      </w:pPr>
      <w:r w:rsidRPr="00026A2E">
        <w:rPr>
          <w:rFonts w:ascii="Times New Roman" w:hAnsi="Times New Roman" w:cs="Times New Roman"/>
          <w:sz w:val="28"/>
          <w:szCs w:val="28"/>
        </w:rPr>
        <w:t xml:space="preserve"> </w:t>
      </w:r>
      <w:r w:rsidR="005972F4" w:rsidRPr="00026A2E">
        <w:rPr>
          <w:rFonts w:ascii="Times New Roman" w:hAnsi="Times New Roman" w:cs="Times New Roman"/>
          <w:sz w:val="28"/>
          <w:szCs w:val="28"/>
        </w:rPr>
        <w:t xml:space="preserve">С </w:t>
      </w:r>
      <w:r w:rsidR="00877B00" w:rsidRPr="00026A2E">
        <w:rPr>
          <w:rFonts w:ascii="Times New Roman" w:hAnsi="Times New Roman" w:cs="Times New Roman"/>
          <w:sz w:val="28"/>
          <w:szCs w:val="28"/>
        </w:rPr>
        <w:t xml:space="preserve">мая </w:t>
      </w:r>
      <w:r w:rsidR="005972F4" w:rsidRPr="00026A2E">
        <w:rPr>
          <w:rFonts w:ascii="Times New Roman" w:hAnsi="Times New Roman" w:cs="Times New Roman"/>
          <w:sz w:val="28"/>
          <w:szCs w:val="28"/>
        </w:rPr>
        <w:t xml:space="preserve">2020 года </w:t>
      </w:r>
      <w:r w:rsidR="00877B00" w:rsidRPr="00026A2E">
        <w:rPr>
          <w:rFonts w:ascii="Times New Roman" w:hAnsi="Times New Roman" w:cs="Times New Roman"/>
          <w:sz w:val="28"/>
          <w:szCs w:val="28"/>
        </w:rPr>
        <w:t>вступил</w:t>
      </w:r>
      <w:r w:rsidRPr="00026A2E">
        <w:rPr>
          <w:rFonts w:ascii="Times New Roman" w:hAnsi="Times New Roman" w:cs="Times New Roman"/>
          <w:sz w:val="28"/>
          <w:szCs w:val="28"/>
        </w:rPr>
        <w:t>о</w:t>
      </w:r>
      <w:r w:rsidR="00877B00" w:rsidRPr="00026A2E">
        <w:rPr>
          <w:rFonts w:ascii="Times New Roman" w:hAnsi="Times New Roman" w:cs="Times New Roman"/>
          <w:sz w:val="28"/>
          <w:szCs w:val="28"/>
        </w:rPr>
        <w:t xml:space="preserve"> в силу постановлени</w:t>
      </w:r>
      <w:r w:rsidR="00536325" w:rsidRPr="00026A2E">
        <w:rPr>
          <w:rFonts w:ascii="Times New Roman" w:hAnsi="Times New Roman" w:cs="Times New Roman"/>
          <w:sz w:val="28"/>
          <w:szCs w:val="28"/>
        </w:rPr>
        <w:t>е</w:t>
      </w:r>
      <w:r w:rsidR="00877B00" w:rsidRPr="00026A2E">
        <w:rPr>
          <w:rFonts w:ascii="Times New Roman" w:hAnsi="Times New Roman" w:cs="Times New Roman"/>
          <w:sz w:val="28"/>
          <w:szCs w:val="28"/>
        </w:rPr>
        <w:t xml:space="preserve"> правительства об установлении запрета </w:t>
      </w:r>
      <w:r w:rsidRPr="00026A2E">
        <w:rPr>
          <w:rFonts w:ascii="Times New Roman" w:hAnsi="Times New Roman" w:cs="Times New Roman"/>
          <w:sz w:val="28"/>
          <w:szCs w:val="28"/>
        </w:rPr>
        <w:t xml:space="preserve">(ограничения) </w:t>
      </w:r>
      <w:r w:rsidR="00877B00" w:rsidRPr="00026A2E">
        <w:rPr>
          <w:rFonts w:ascii="Times New Roman" w:hAnsi="Times New Roman" w:cs="Times New Roman"/>
          <w:sz w:val="28"/>
          <w:szCs w:val="28"/>
        </w:rPr>
        <w:t xml:space="preserve">на допуск промышленных </w:t>
      </w:r>
      <w:r w:rsidR="00877B00" w:rsidRPr="00026A2E">
        <w:rPr>
          <w:rFonts w:ascii="Times New Roman" w:hAnsi="Times New Roman" w:cs="Times New Roman"/>
          <w:sz w:val="28"/>
          <w:szCs w:val="28"/>
        </w:rPr>
        <w:lastRenderedPageBreak/>
        <w:t>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w:t>
      </w:r>
      <w:r w:rsidRPr="00026A2E">
        <w:rPr>
          <w:rFonts w:ascii="Times New Roman" w:hAnsi="Times New Roman" w:cs="Times New Roman"/>
          <w:sz w:val="28"/>
          <w:szCs w:val="28"/>
        </w:rPr>
        <w:t>становление №616 от 30.04.2020).</w:t>
      </w:r>
    </w:p>
    <w:p w:rsidR="00FF2D18" w:rsidRPr="00026A2E" w:rsidRDefault="0033709B" w:rsidP="00026A2E">
      <w:pPr>
        <w:autoSpaceDN w:val="0"/>
        <w:spacing w:after="0" w:line="360" w:lineRule="auto"/>
        <w:ind w:firstLine="709"/>
        <w:jc w:val="both"/>
        <w:textAlignment w:val="baseline"/>
        <w:rPr>
          <w:rFonts w:ascii="Times New Roman" w:hAnsi="Times New Roman" w:cs="Times New Roman"/>
          <w:sz w:val="28"/>
          <w:szCs w:val="28"/>
        </w:rPr>
      </w:pPr>
      <w:hyperlink r:id="rId5" w:history="1">
        <w:proofErr w:type="gramStart"/>
        <w:r w:rsidR="00FF2D18" w:rsidRPr="00026A2E">
          <w:rPr>
            <w:rFonts w:ascii="Times New Roman" w:hAnsi="Times New Roman" w:cs="Times New Roman"/>
            <w:sz w:val="28"/>
            <w:szCs w:val="28"/>
          </w:rPr>
          <w:t>Пунктом 10</w:t>
        </w:r>
      </w:hyperlink>
      <w:r w:rsidR="00FF2D18" w:rsidRPr="00026A2E">
        <w:rPr>
          <w:rFonts w:ascii="Times New Roman" w:hAnsi="Times New Roman" w:cs="Times New Roman"/>
          <w:sz w:val="28"/>
          <w:szCs w:val="28"/>
        </w:rPr>
        <w:t xml:space="preserve"> Постановления №616 установлено, что для подтверждения соответствия закупки промышленных товаров требованиям, установленным указанным постановлением,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и (или) информацию о совокупном количестве баллов за выполнение технологических операций (условий) на территории Российской</w:t>
      </w:r>
      <w:proofErr w:type="gramEnd"/>
      <w:r w:rsidR="00FF2D18" w:rsidRPr="00026A2E">
        <w:rPr>
          <w:rFonts w:ascii="Times New Roman" w:hAnsi="Times New Roman" w:cs="Times New Roman"/>
          <w:sz w:val="28"/>
          <w:szCs w:val="28"/>
        </w:rPr>
        <w:t xml:space="preserve"> Федерации, если такое предусмотрено </w:t>
      </w:r>
      <w:hyperlink r:id="rId6" w:history="1">
        <w:r w:rsidR="00FF2D18" w:rsidRPr="00026A2E">
          <w:rPr>
            <w:rFonts w:ascii="Times New Roman" w:hAnsi="Times New Roman" w:cs="Times New Roman"/>
            <w:sz w:val="28"/>
            <w:szCs w:val="28"/>
          </w:rPr>
          <w:t>постановлением</w:t>
        </w:r>
      </w:hyperlink>
      <w:r w:rsidR="00FF2D18" w:rsidRPr="00026A2E">
        <w:rPr>
          <w:rFonts w:ascii="Times New Roman" w:hAnsi="Times New Roman" w:cs="Times New Roman"/>
          <w:sz w:val="28"/>
          <w:szCs w:val="28"/>
        </w:rPr>
        <w:t xml:space="preserve"> Правительства Российской Федерации от 17 июля 2015 г. №719. Информация о реестровых </w:t>
      </w:r>
      <w:proofErr w:type="gramStart"/>
      <w:r w:rsidR="00FF2D18" w:rsidRPr="00026A2E">
        <w:rPr>
          <w:rFonts w:ascii="Times New Roman" w:hAnsi="Times New Roman" w:cs="Times New Roman"/>
          <w:sz w:val="28"/>
          <w:szCs w:val="28"/>
        </w:rPr>
        <w:t>записях</w:t>
      </w:r>
      <w:proofErr w:type="gramEnd"/>
      <w:r w:rsidR="00FF2D18" w:rsidRPr="00026A2E">
        <w:rPr>
          <w:rFonts w:ascii="Times New Roman" w:hAnsi="Times New Roman" w:cs="Times New Roman"/>
          <w:sz w:val="28"/>
          <w:szCs w:val="28"/>
        </w:rPr>
        <w:t xml:space="preserve"> о товаре включается в контракт.</w:t>
      </w:r>
    </w:p>
    <w:p w:rsidR="00FF2D18" w:rsidRPr="00026A2E" w:rsidRDefault="00FF2D18" w:rsidP="00026A2E">
      <w:pPr>
        <w:autoSpaceDN w:val="0"/>
        <w:spacing w:after="0" w:line="360" w:lineRule="auto"/>
        <w:ind w:firstLine="709"/>
        <w:jc w:val="both"/>
        <w:textAlignment w:val="baseline"/>
        <w:rPr>
          <w:rFonts w:ascii="Times New Roman" w:hAnsi="Times New Roman" w:cs="Times New Roman"/>
          <w:sz w:val="28"/>
          <w:szCs w:val="28"/>
        </w:rPr>
      </w:pPr>
      <w:r w:rsidRPr="00026A2E">
        <w:rPr>
          <w:rFonts w:ascii="Times New Roman" w:hAnsi="Times New Roman" w:cs="Times New Roman"/>
          <w:sz w:val="28"/>
          <w:szCs w:val="28"/>
        </w:rPr>
        <w:t xml:space="preserve">Выписки предоставляются из Реестра российской промышленной продукции, размещенного в государственной информационной системе промышленности (ГИСП) по адресу </w:t>
      </w:r>
      <w:hyperlink r:id="rId7" w:history="1">
        <w:r w:rsidRPr="00026A2E">
          <w:rPr>
            <w:sz w:val="28"/>
            <w:szCs w:val="28"/>
          </w:rPr>
          <w:t>https://gisp.gov.ru/pp719/p/pub/products/</w:t>
        </w:r>
      </w:hyperlink>
      <w:r w:rsidRPr="00026A2E">
        <w:rPr>
          <w:rFonts w:ascii="Times New Roman" w:hAnsi="Times New Roman" w:cs="Times New Roman"/>
          <w:sz w:val="28"/>
          <w:szCs w:val="28"/>
        </w:rPr>
        <w:t>.</w:t>
      </w:r>
    </w:p>
    <w:p w:rsidR="00FF2D18" w:rsidRDefault="00FF2D18" w:rsidP="00026A2E">
      <w:pPr>
        <w:autoSpaceDN w:val="0"/>
        <w:spacing w:after="0" w:line="360" w:lineRule="auto"/>
        <w:ind w:firstLine="709"/>
        <w:jc w:val="both"/>
        <w:textAlignment w:val="baseline"/>
        <w:rPr>
          <w:rFonts w:ascii="Times New Roman" w:hAnsi="Times New Roman" w:cs="Times New Roman"/>
          <w:sz w:val="28"/>
          <w:szCs w:val="28"/>
        </w:rPr>
      </w:pPr>
      <w:r w:rsidRPr="00026A2E">
        <w:rPr>
          <w:rFonts w:ascii="Times New Roman" w:hAnsi="Times New Roman" w:cs="Times New Roman"/>
          <w:sz w:val="28"/>
          <w:szCs w:val="28"/>
        </w:rPr>
        <w:t>Вместе с тем, указанный реестр на начало июня содержал не полную информацию, и участники закупок не могли исполнить требования документации и Постановления №616.</w:t>
      </w:r>
    </w:p>
    <w:p w:rsidR="00D95799" w:rsidRPr="00026A2E" w:rsidRDefault="00D95799" w:rsidP="00026A2E">
      <w:pPr>
        <w:autoSpaceDN w:val="0"/>
        <w:spacing w:after="0" w:line="360" w:lineRule="auto"/>
        <w:ind w:firstLine="709"/>
        <w:jc w:val="both"/>
        <w:textAlignment w:val="baseline"/>
        <w:rPr>
          <w:rFonts w:ascii="Times New Roman" w:hAnsi="Times New Roman" w:cs="Times New Roman"/>
          <w:sz w:val="28"/>
          <w:szCs w:val="28"/>
        </w:rPr>
      </w:pPr>
    </w:p>
    <w:p w:rsidR="00264453" w:rsidRPr="000457DB" w:rsidRDefault="00264453" w:rsidP="00264453">
      <w:pPr>
        <w:autoSpaceDN w:val="0"/>
        <w:spacing w:after="0" w:line="360" w:lineRule="auto"/>
        <w:ind w:firstLine="709"/>
        <w:jc w:val="both"/>
        <w:textAlignment w:val="baseline"/>
        <w:rPr>
          <w:rFonts w:ascii="Times New Roman" w:hAnsi="Times New Roman" w:cs="Times New Roman"/>
          <w:sz w:val="28"/>
          <w:szCs w:val="28"/>
        </w:rPr>
      </w:pPr>
      <w:r w:rsidRPr="000457DB">
        <w:rPr>
          <w:rFonts w:ascii="Times New Roman" w:hAnsi="Times New Roman" w:cs="Times New Roman"/>
          <w:sz w:val="28"/>
          <w:szCs w:val="28"/>
        </w:rPr>
        <w:t xml:space="preserve">II. Также в рамках контроля в сфере </w:t>
      </w:r>
      <w:proofErr w:type="spellStart"/>
      <w:r w:rsidRPr="000457DB">
        <w:rPr>
          <w:rFonts w:ascii="Times New Roman" w:hAnsi="Times New Roman" w:cs="Times New Roman"/>
          <w:sz w:val="28"/>
          <w:szCs w:val="28"/>
        </w:rPr>
        <w:t>госзакупок</w:t>
      </w:r>
      <w:proofErr w:type="spellEnd"/>
      <w:r w:rsidRPr="000457DB">
        <w:rPr>
          <w:rFonts w:ascii="Times New Roman" w:hAnsi="Times New Roman" w:cs="Times New Roman"/>
          <w:sz w:val="28"/>
          <w:szCs w:val="28"/>
        </w:rPr>
        <w:t xml:space="preserve"> Архангельское УФАС России осуществляет ведение Реестра недобросовестных поставщиков (подрядчиков, исполнителей) – РНП. </w:t>
      </w:r>
    </w:p>
    <w:p w:rsidR="00264453" w:rsidRPr="000457DB" w:rsidRDefault="00264453" w:rsidP="00264453">
      <w:pPr>
        <w:autoSpaceDN w:val="0"/>
        <w:spacing w:after="0" w:line="360" w:lineRule="auto"/>
        <w:ind w:firstLine="709"/>
        <w:jc w:val="both"/>
        <w:textAlignment w:val="baseline"/>
        <w:rPr>
          <w:rFonts w:ascii="Times New Roman" w:hAnsi="Times New Roman" w:cs="Times New Roman"/>
          <w:sz w:val="28"/>
          <w:szCs w:val="28"/>
        </w:rPr>
      </w:pPr>
      <w:r w:rsidRPr="000457DB">
        <w:rPr>
          <w:rFonts w:ascii="Times New Roman" w:hAnsi="Times New Roman" w:cs="Times New Roman"/>
          <w:sz w:val="28"/>
          <w:szCs w:val="28"/>
        </w:rPr>
        <w:t>Основания для включения сведений о поставщике (подрядчике, исполнителе) в РНП:</w:t>
      </w:r>
    </w:p>
    <w:p w:rsidR="00264453" w:rsidRPr="000457DB" w:rsidRDefault="00264453" w:rsidP="00264453">
      <w:pPr>
        <w:autoSpaceDN w:val="0"/>
        <w:spacing w:after="0" w:line="360" w:lineRule="auto"/>
        <w:ind w:firstLine="709"/>
        <w:jc w:val="both"/>
        <w:textAlignment w:val="baseline"/>
        <w:rPr>
          <w:rFonts w:ascii="Times New Roman" w:hAnsi="Times New Roman" w:cs="Times New Roman"/>
          <w:sz w:val="28"/>
          <w:szCs w:val="28"/>
        </w:rPr>
      </w:pPr>
      <w:r w:rsidRPr="000457DB">
        <w:rPr>
          <w:rFonts w:ascii="Times New Roman" w:hAnsi="Times New Roman" w:cs="Times New Roman"/>
          <w:sz w:val="28"/>
          <w:szCs w:val="28"/>
        </w:rPr>
        <w:t>– уклонение участника закупки от заключения контракта;</w:t>
      </w:r>
    </w:p>
    <w:p w:rsidR="00264453" w:rsidRPr="000457DB" w:rsidRDefault="00264453" w:rsidP="00264453">
      <w:pPr>
        <w:autoSpaceDN w:val="0"/>
        <w:spacing w:after="0" w:line="360" w:lineRule="auto"/>
        <w:ind w:firstLine="709"/>
        <w:jc w:val="both"/>
        <w:textAlignment w:val="baseline"/>
        <w:rPr>
          <w:rFonts w:ascii="Times New Roman" w:hAnsi="Times New Roman" w:cs="Times New Roman"/>
          <w:sz w:val="28"/>
          <w:szCs w:val="28"/>
        </w:rPr>
      </w:pPr>
      <w:r w:rsidRPr="000457DB">
        <w:rPr>
          <w:rFonts w:ascii="Times New Roman" w:hAnsi="Times New Roman" w:cs="Times New Roman"/>
          <w:sz w:val="28"/>
          <w:szCs w:val="28"/>
        </w:rPr>
        <w:lastRenderedPageBreak/>
        <w:t>– расторжение контракта по решению суда;</w:t>
      </w:r>
    </w:p>
    <w:p w:rsidR="00264453" w:rsidRPr="000457DB" w:rsidRDefault="00264453" w:rsidP="00264453">
      <w:pPr>
        <w:autoSpaceDN w:val="0"/>
        <w:spacing w:after="0" w:line="360" w:lineRule="auto"/>
        <w:ind w:firstLine="709"/>
        <w:jc w:val="both"/>
        <w:textAlignment w:val="baseline"/>
        <w:rPr>
          <w:rFonts w:ascii="Times New Roman" w:hAnsi="Times New Roman" w:cs="Times New Roman"/>
          <w:sz w:val="28"/>
          <w:szCs w:val="28"/>
        </w:rPr>
      </w:pPr>
      <w:r w:rsidRPr="000457DB">
        <w:rPr>
          <w:rFonts w:ascii="Times New Roman" w:hAnsi="Times New Roman" w:cs="Times New Roman"/>
          <w:sz w:val="28"/>
          <w:szCs w:val="28"/>
        </w:rPr>
        <w:t>– односторонний отказ заказчика от исполнения контракта в связи с существенным нарушением подрядчиком условий контракта.</w:t>
      </w:r>
    </w:p>
    <w:p w:rsidR="00264453" w:rsidRPr="000457DB" w:rsidRDefault="00264453" w:rsidP="00264453">
      <w:pPr>
        <w:autoSpaceDN w:val="0"/>
        <w:spacing w:after="0" w:line="360" w:lineRule="auto"/>
        <w:ind w:firstLine="709"/>
        <w:jc w:val="both"/>
        <w:textAlignment w:val="baseline"/>
        <w:rPr>
          <w:rFonts w:ascii="Times New Roman" w:hAnsi="Times New Roman" w:cs="Times New Roman"/>
          <w:sz w:val="28"/>
          <w:szCs w:val="28"/>
        </w:rPr>
      </w:pPr>
      <w:r w:rsidRPr="000457DB">
        <w:rPr>
          <w:rFonts w:ascii="Times New Roman" w:hAnsi="Times New Roman" w:cs="Times New Roman"/>
          <w:sz w:val="28"/>
          <w:szCs w:val="28"/>
        </w:rPr>
        <w:t>Во втором квартале 2020 года по сравнению с аналогичным периодом 2019 года количество рассмотренных обращений заказчиков о включении сведений о поставщике (подрядчике, исполнителе) в РНП уменьшилось на 27% (с 66 до 48).</w:t>
      </w:r>
    </w:p>
    <w:p w:rsidR="00264453" w:rsidRPr="000457DB" w:rsidRDefault="00264453" w:rsidP="00264453">
      <w:pPr>
        <w:autoSpaceDN w:val="0"/>
        <w:spacing w:after="0" w:line="360" w:lineRule="auto"/>
        <w:ind w:firstLine="709"/>
        <w:jc w:val="both"/>
        <w:textAlignment w:val="baseline"/>
        <w:rPr>
          <w:rFonts w:ascii="Times New Roman" w:hAnsi="Times New Roman" w:cs="Times New Roman"/>
          <w:sz w:val="28"/>
          <w:szCs w:val="28"/>
        </w:rPr>
      </w:pPr>
      <w:r w:rsidRPr="000457DB">
        <w:rPr>
          <w:rFonts w:ascii="Times New Roman" w:hAnsi="Times New Roman" w:cs="Times New Roman"/>
          <w:sz w:val="28"/>
          <w:szCs w:val="28"/>
        </w:rPr>
        <w:t xml:space="preserve">По факту уклонения от заключения контракта </w:t>
      </w:r>
      <w:r w:rsidR="004A55A9" w:rsidRPr="000457DB">
        <w:rPr>
          <w:rFonts w:ascii="Times New Roman" w:hAnsi="Times New Roman" w:cs="Times New Roman"/>
          <w:sz w:val="28"/>
          <w:szCs w:val="28"/>
        </w:rPr>
        <w:t>Архангельским</w:t>
      </w:r>
      <w:r w:rsidRPr="000457DB">
        <w:rPr>
          <w:rFonts w:ascii="Times New Roman" w:hAnsi="Times New Roman" w:cs="Times New Roman"/>
          <w:sz w:val="28"/>
          <w:szCs w:val="28"/>
        </w:rPr>
        <w:t xml:space="preserve"> УФАС России во втором квартале 2020 года рассмотрено на </w:t>
      </w:r>
      <w:r w:rsidR="008C7A5C" w:rsidRPr="000457DB">
        <w:rPr>
          <w:rFonts w:ascii="Times New Roman" w:hAnsi="Times New Roman" w:cs="Times New Roman"/>
          <w:sz w:val="28"/>
          <w:szCs w:val="28"/>
        </w:rPr>
        <w:t>32</w:t>
      </w:r>
      <w:r w:rsidRPr="000457DB">
        <w:rPr>
          <w:rFonts w:ascii="Times New Roman" w:hAnsi="Times New Roman" w:cs="Times New Roman"/>
          <w:sz w:val="28"/>
          <w:szCs w:val="28"/>
        </w:rPr>
        <w:t xml:space="preserve"> обращения о включении сведений о поставщике (подрядчике, исполнителе) в реестр недобросовестных поставщиков</w:t>
      </w:r>
      <w:r w:rsidR="008C2C2B" w:rsidRPr="000457DB">
        <w:rPr>
          <w:rFonts w:ascii="Times New Roman" w:hAnsi="Times New Roman" w:cs="Times New Roman"/>
          <w:sz w:val="28"/>
          <w:szCs w:val="28"/>
        </w:rPr>
        <w:t>, что на 35%</w:t>
      </w:r>
      <w:r w:rsidRPr="000457DB">
        <w:rPr>
          <w:rFonts w:ascii="Times New Roman" w:hAnsi="Times New Roman" w:cs="Times New Roman"/>
          <w:sz w:val="28"/>
          <w:szCs w:val="28"/>
        </w:rPr>
        <w:t xml:space="preserve"> </w:t>
      </w:r>
      <w:r w:rsidR="008C2C2B" w:rsidRPr="000457DB">
        <w:rPr>
          <w:rFonts w:ascii="Times New Roman" w:hAnsi="Times New Roman" w:cs="Times New Roman"/>
          <w:sz w:val="28"/>
          <w:szCs w:val="28"/>
        </w:rPr>
        <w:t>меньше</w:t>
      </w:r>
      <w:r w:rsidRPr="000457DB">
        <w:rPr>
          <w:rFonts w:ascii="Times New Roman" w:hAnsi="Times New Roman" w:cs="Times New Roman"/>
          <w:sz w:val="28"/>
          <w:szCs w:val="28"/>
        </w:rPr>
        <w:t xml:space="preserve">, чем за тот же период 2019 года (в 2019 году – </w:t>
      </w:r>
      <w:r w:rsidR="008C2C2B" w:rsidRPr="000457DB">
        <w:rPr>
          <w:rFonts w:ascii="Times New Roman" w:hAnsi="Times New Roman" w:cs="Times New Roman"/>
          <w:sz w:val="28"/>
          <w:szCs w:val="28"/>
        </w:rPr>
        <w:t>49</w:t>
      </w:r>
      <w:r w:rsidRPr="000457DB">
        <w:rPr>
          <w:rFonts w:ascii="Times New Roman" w:hAnsi="Times New Roman" w:cs="Times New Roman"/>
          <w:sz w:val="28"/>
          <w:szCs w:val="28"/>
        </w:rPr>
        <w:t xml:space="preserve"> обращений; в 2020 году – </w:t>
      </w:r>
      <w:r w:rsidR="008C2C2B" w:rsidRPr="000457DB">
        <w:rPr>
          <w:rFonts w:ascii="Times New Roman" w:hAnsi="Times New Roman" w:cs="Times New Roman"/>
          <w:sz w:val="28"/>
          <w:szCs w:val="28"/>
        </w:rPr>
        <w:t>32</w:t>
      </w:r>
      <w:r w:rsidRPr="000457DB">
        <w:rPr>
          <w:rFonts w:ascii="Times New Roman" w:hAnsi="Times New Roman" w:cs="Times New Roman"/>
          <w:sz w:val="28"/>
          <w:szCs w:val="28"/>
        </w:rPr>
        <w:t xml:space="preserve"> обращени</w:t>
      </w:r>
      <w:r w:rsidR="008C2C2B" w:rsidRPr="000457DB">
        <w:rPr>
          <w:rFonts w:ascii="Times New Roman" w:hAnsi="Times New Roman" w:cs="Times New Roman"/>
          <w:sz w:val="28"/>
          <w:szCs w:val="28"/>
        </w:rPr>
        <w:t>я</w:t>
      </w:r>
      <w:r w:rsidRPr="000457DB">
        <w:rPr>
          <w:rFonts w:ascii="Times New Roman" w:hAnsi="Times New Roman" w:cs="Times New Roman"/>
          <w:sz w:val="28"/>
          <w:szCs w:val="28"/>
        </w:rPr>
        <w:t>). При этом решения о включении сведений в РНП по фактам укло</w:t>
      </w:r>
      <w:r w:rsidR="008C2C2B" w:rsidRPr="000457DB">
        <w:rPr>
          <w:rFonts w:ascii="Times New Roman" w:hAnsi="Times New Roman" w:cs="Times New Roman"/>
          <w:sz w:val="28"/>
          <w:szCs w:val="28"/>
        </w:rPr>
        <w:t xml:space="preserve">нения от заключения контракта во втором </w:t>
      </w:r>
      <w:r w:rsidRPr="000457DB">
        <w:rPr>
          <w:rFonts w:ascii="Times New Roman" w:hAnsi="Times New Roman" w:cs="Times New Roman"/>
          <w:sz w:val="28"/>
          <w:szCs w:val="28"/>
        </w:rPr>
        <w:t xml:space="preserve">квартале 2020 года </w:t>
      </w:r>
      <w:r w:rsidR="008C2C2B" w:rsidRPr="000457DB">
        <w:rPr>
          <w:rFonts w:ascii="Times New Roman" w:hAnsi="Times New Roman" w:cs="Times New Roman"/>
          <w:sz w:val="28"/>
          <w:szCs w:val="28"/>
        </w:rPr>
        <w:t>не принимались</w:t>
      </w:r>
      <w:r w:rsidRPr="000457DB">
        <w:rPr>
          <w:rFonts w:ascii="Times New Roman" w:hAnsi="Times New Roman" w:cs="Times New Roman"/>
          <w:sz w:val="28"/>
          <w:szCs w:val="28"/>
        </w:rPr>
        <w:t xml:space="preserve">, </w:t>
      </w:r>
      <w:r w:rsidR="008C2C2B" w:rsidRPr="000457DB">
        <w:rPr>
          <w:rFonts w:ascii="Times New Roman" w:hAnsi="Times New Roman" w:cs="Times New Roman"/>
          <w:sz w:val="28"/>
          <w:szCs w:val="28"/>
        </w:rPr>
        <w:t>в отличи</w:t>
      </w:r>
      <w:r w:rsidR="003B4773" w:rsidRPr="000457DB">
        <w:rPr>
          <w:rFonts w:ascii="Times New Roman" w:hAnsi="Times New Roman" w:cs="Times New Roman"/>
          <w:sz w:val="28"/>
          <w:szCs w:val="28"/>
        </w:rPr>
        <w:t>е</w:t>
      </w:r>
      <w:r w:rsidR="008C2C2B" w:rsidRPr="000457DB">
        <w:rPr>
          <w:rFonts w:ascii="Times New Roman" w:hAnsi="Times New Roman" w:cs="Times New Roman"/>
          <w:sz w:val="28"/>
          <w:szCs w:val="28"/>
        </w:rPr>
        <w:t xml:space="preserve"> от того же периода</w:t>
      </w:r>
      <w:r w:rsidRPr="000457DB">
        <w:rPr>
          <w:rFonts w:ascii="Times New Roman" w:hAnsi="Times New Roman" w:cs="Times New Roman"/>
          <w:sz w:val="28"/>
          <w:szCs w:val="28"/>
        </w:rPr>
        <w:t xml:space="preserve"> 2019 год</w:t>
      </w:r>
      <w:r w:rsidR="008C2C2B" w:rsidRPr="000457DB">
        <w:rPr>
          <w:rFonts w:ascii="Times New Roman" w:hAnsi="Times New Roman" w:cs="Times New Roman"/>
          <w:sz w:val="28"/>
          <w:szCs w:val="28"/>
        </w:rPr>
        <w:t>а</w:t>
      </w:r>
      <w:r w:rsidRPr="000457DB">
        <w:rPr>
          <w:rFonts w:ascii="Times New Roman" w:hAnsi="Times New Roman" w:cs="Times New Roman"/>
          <w:sz w:val="28"/>
          <w:szCs w:val="28"/>
        </w:rPr>
        <w:t xml:space="preserve"> (в</w:t>
      </w:r>
      <w:r w:rsidR="004A55A9" w:rsidRPr="000457DB">
        <w:rPr>
          <w:rFonts w:ascii="Times New Roman" w:hAnsi="Times New Roman" w:cs="Times New Roman"/>
          <w:sz w:val="28"/>
          <w:szCs w:val="28"/>
        </w:rPr>
        <w:t>о</w:t>
      </w:r>
      <w:r w:rsidRPr="000457DB">
        <w:rPr>
          <w:rFonts w:ascii="Times New Roman" w:hAnsi="Times New Roman" w:cs="Times New Roman"/>
          <w:sz w:val="28"/>
          <w:szCs w:val="28"/>
        </w:rPr>
        <w:t xml:space="preserve"> </w:t>
      </w:r>
      <w:r w:rsidR="004A55A9" w:rsidRPr="000457DB">
        <w:rPr>
          <w:rFonts w:ascii="Times New Roman" w:hAnsi="Times New Roman" w:cs="Times New Roman"/>
          <w:sz w:val="28"/>
          <w:szCs w:val="28"/>
        </w:rPr>
        <w:t>втором</w:t>
      </w:r>
      <w:r w:rsidRPr="000457DB">
        <w:rPr>
          <w:rFonts w:ascii="Times New Roman" w:hAnsi="Times New Roman" w:cs="Times New Roman"/>
          <w:sz w:val="28"/>
          <w:szCs w:val="28"/>
        </w:rPr>
        <w:t xml:space="preserve"> квартале 2019 года принято </w:t>
      </w:r>
      <w:r w:rsidR="008C2C2B" w:rsidRPr="000457DB">
        <w:rPr>
          <w:rFonts w:ascii="Times New Roman" w:hAnsi="Times New Roman" w:cs="Times New Roman"/>
          <w:sz w:val="28"/>
          <w:szCs w:val="28"/>
        </w:rPr>
        <w:t xml:space="preserve">4 </w:t>
      </w:r>
      <w:r w:rsidRPr="000457DB">
        <w:rPr>
          <w:rFonts w:ascii="Times New Roman" w:hAnsi="Times New Roman" w:cs="Times New Roman"/>
          <w:sz w:val="28"/>
          <w:szCs w:val="28"/>
        </w:rPr>
        <w:t>решени</w:t>
      </w:r>
      <w:r w:rsidR="008C2C2B" w:rsidRPr="000457DB">
        <w:rPr>
          <w:rFonts w:ascii="Times New Roman" w:hAnsi="Times New Roman" w:cs="Times New Roman"/>
          <w:sz w:val="28"/>
          <w:szCs w:val="28"/>
        </w:rPr>
        <w:t>я</w:t>
      </w:r>
      <w:r w:rsidRPr="000457DB">
        <w:rPr>
          <w:rFonts w:ascii="Times New Roman" w:hAnsi="Times New Roman" w:cs="Times New Roman"/>
          <w:sz w:val="28"/>
          <w:szCs w:val="28"/>
        </w:rPr>
        <w:t xml:space="preserve"> о включении сведений об участниках закупок в РНП по результатам рассмотрения </w:t>
      </w:r>
      <w:r w:rsidR="008C2C2B" w:rsidRPr="000457DB">
        <w:rPr>
          <w:rFonts w:ascii="Times New Roman" w:hAnsi="Times New Roman" w:cs="Times New Roman"/>
          <w:sz w:val="28"/>
          <w:szCs w:val="28"/>
        </w:rPr>
        <w:t>49</w:t>
      </w:r>
      <w:r w:rsidRPr="000457DB">
        <w:rPr>
          <w:rFonts w:ascii="Times New Roman" w:hAnsi="Times New Roman" w:cs="Times New Roman"/>
          <w:sz w:val="28"/>
          <w:szCs w:val="28"/>
        </w:rPr>
        <w:t xml:space="preserve"> обращений).</w:t>
      </w:r>
    </w:p>
    <w:p w:rsidR="007E2928" w:rsidRPr="000457DB" w:rsidRDefault="007E2928" w:rsidP="00264453">
      <w:pPr>
        <w:autoSpaceDN w:val="0"/>
        <w:spacing w:after="0" w:line="360" w:lineRule="auto"/>
        <w:ind w:firstLine="709"/>
        <w:jc w:val="both"/>
        <w:textAlignment w:val="baseline"/>
        <w:rPr>
          <w:rFonts w:ascii="Times New Roman" w:hAnsi="Times New Roman" w:cs="Times New Roman"/>
          <w:sz w:val="28"/>
          <w:szCs w:val="28"/>
        </w:rPr>
      </w:pPr>
      <w:r w:rsidRPr="000457DB">
        <w:rPr>
          <w:rFonts w:ascii="Times New Roman" w:hAnsi="Times New Roman" w:cs="Times New Roman"/>
          <w:sz w:val="28"/>
          <w:szCs w:val="28"/>
        </w:rPr>
        <w:t>Во втором квартале уклонение участников закупки в большей части было связано с эпидемиологической ситуацией в стране (COVID-19).</w:t>
      </w:r>
    </w:p>
    <w:p w:rsidR="005E12E3" w:rsidRDefault="005E12E3" w:rsidP="00264453">
      <w:pPr>
        <w:autoSpaceDN w:val="0"/>
        <w:spacing w:after="0" w:line="360" w:lineRule="auto"/>
        <w:ind w:firstLine="709"/>
        <w:jc w:val="both"/>
        <w:textAlignment w:val="baseline"/>
        <w:rPr>
          <w:rFonts w:ascii="Times New Roman" w:hAnsi="Times New Roman" w:cs="Times New Roman"/>
          <w:sz w:val="28"/>
          <w:szCs w:val="28"/>
        </w:rPr>
      </w:pPr>
      <w:proofErr w:type="gramStart"/>
      <w:r w:rsidRPr="000457DB">
        <w:rPr>
          <w:rFonts w:ascii="Times New Roman" w:hAnsi="Times New Roman" w:cs="Times New Roman"/>
          <w:sz w:val="28"/>
          <w:szCs w:val="28"/>
        </w:rPr>
        <w:t>Вместе с тем, увеличился процент обращений о включении сведений о поставщике (подрядчике, исполнителе) в реестр недобросовестных поставщиков в связи с односторонним отказом Заказчик</w:t>
      </w:r>
      <w:r w:rsidR="0061660C" w:rsidRPr="000457DB">
        <w:rPr>
          <w:rFonts w:ascii="Times New Roman" w:hAnsi="Times New Roman" w:cs="Times New Roman"/>
          <w:sz w:val="28"/>
          <w:szCs w:val="28"/>
        </w:rPr>
        <w:t>ов</w:t>
      </w:r>
      <w:r w:rsidRPr="000457DB">
        <w:rPr>
          <w:rFonts w:ascii="Times New Roman" w:hAnsi="Times New Roman" w:cs="Times New Roman"/>
          <w:sz w:val="28"/>
          <w:szCs w:val="28"/>
        </w:rPr>
        <w:t xml:space="preserve"> от  исполнения контракта – 33% от общего числа обращений во 2 квартале 2020 года (16 обращений из 48), по сравнению с аналогичным периодом 2019 года (25% от общего числа обращений – 17 из 66 обращений).</w:t>
      </w:r>
      <w:proofErr w:type="gramEnd"/>
    </w:p>
    <w:p w:rsidR="00C32391" w:rsidRDefault="00C32391" w:rsidP="00264453">
      <w:pPr>
        <w:autoSpaceDN w:val="0"/>
        <w:spacing w:after="0" w:line="360" w:lineRule="auto"/>
        <w:ind w:firstLine="709"/>
        <w:jc w:val="both"/>
        <w:textAlignment w:val="baseline"/>
        <w:rPr>
          <w:rFonts w:ascii="Times New Roman" w:hAnsi="Times New Roman" w:cs="Times New Roman"/>
          <w:sz w:val="28"/>
          <w:szCs w:val="28"/>
        </w:rPr>
      </w:pPr>
    </w:p>
    <w:p w:rsidR="001963BA" w:rsidRDefault="00D95799" w:rsidP="001963BA">
      <w:pPr>
        <w:autoSpaceDN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Примеры </w:t>
      </w:r>
      <w:r w:rsidR="001963BA" w:rsidRPr="001963BA">
        <w:rPr>
          <w:rFonts w:ascii="Times New Roman" w:hAnsi="Times New Roman" w:cs="Times New Roman"/>
          <w:sz w:val="28"/>
          <w:szCs w:val="28"/>
        </w:rPr>
        <w:t xml:space="preserve">обстоятельств, послуживших основанием для принятия комиссией </w:t>
      </w:r>
      <w:r w:rsidR="001963BA">
        <w:rPr>
          <w:rFonts w:ascii="Times New Roman" w:hAnsi="Times New Roman" w:cs="Times New Roman"/>
          <w:sz w:val="28"/>
          <w:szCs w:val="28"/>
        </w:rPr>
        <w:t>Архангельского</w:t>
      </w:r>
      <w:r w:rsidR="001963BA" w:rsidRPr="001963BA">
        <w:rPr>
          <w:rFonts w:ascii="Times New Roman" w:hAnsi="Times New Roman" w:cs="Times New Roman"/>
          <w:sz w:val="28"/>
          <w:szCs w:val="28"/>
        </w:rPr>
        <w:t xml:space="preserve"> УФАС России решения о </w:t>
      </w:r>
      <w:proofErr w:type="spellStart"/>
      <w:r w:rsidR="001963BA" w:rsidRPr="001963BA">
        <w:rPr>
          <w:rFonts w:ascii="Times New Roman" w:hAnsi="Times New Roman" w:cs="Times New Roman"/>
          <w:sz w:val="28"/>
          <w:szCs w:val="28"/>
        </w:rPr>
        <w:t>невключении</w:t>
      </w:r>
      <w:proofErr w:type="spellEnd"/>
      <w:r w:rsidR="001963BA" w:rsidRPr="001963BA">
        <w:rPr>
          <w:rFonts w:ascii="Times New Roman" w:hAnsi="Times New Roman" w:cs="Times New Roman"/>
          <w:sz w:val="28"/>
          <w:szCs w:val="28"/>
        </w:rPr>
        <w:t xml:space="preserve"> сведений о поставщике (подрядчике, исполнителе) в РНП при рассмотрении такого вопроса по факту одностороннего расторжения заказчиком контракта:</w:t>
      </w:r>
    </w:p>
    <w:p w:rsidR="001963BA" w:rsidRDefault="001963BA" w:rsidP="001963BA">
      <w:pPr>
        <w:autoSpaceDN w:val="0"/>
        <w:spacing w:after="0" w:line="360" w:lineRule="auto"/>
        <w:ind w:firstLine="709"/>
        <w:jc w:val="both"/>
        <w:textAlignment w:val="baseline"/>
        <w:rPr>
          <w:rFonts w:ascii="Times New Roman" w:hAnsi="Times New Roman" w:cs="Times New Roman"/>
          <w:sz w:val="28"/>
          <w:szCs w:val="28"/>
        </w:rPr>
      </w:pPr>
      <w:r w:rsidRPr="001963BA">
        <w:rPr>
          <w:rFonts w:ascii="Times New Roman" w:hAnsi="Times New Roman" w:cs="Times New Roman"/>
          <w:sz w:val="28"/>
          <w:szCs w:val="28"/>
        </w:rPr>
        <w:t xml:space="preserve">– </w:t>
      </w:r>
      <w:r w:rsidR="008A307B" w:rsidRPr="001963BA">
        <w:rPr>
          <w:rFonts w:ascii="Times New Roman" w:hAnsi="Times New Roman" w:cs="Times New Roman"/>
          <w:sz w:val="28"/>
          <w:szCs w:val="28"/>
        </w:rPr>
        <w:t xml:space="preserve">Заказчик </w:t>
      </w:r>
      <w:r w:rsidR="008A307B">
        <w:rPr>
          <w:rFonts w:ascii="Times New Roman" w:hAnsi="Times New Roman" w:cs="Times New Roman"/>
          <w:sz w:val="28"/>
          <w:szCs w:val="28"/>
        </w:rPr>
        <w:t xml:space="preserve">нарушил порядок одностороннего отказа от исполнения контракта (решение об </w:t>
      </w:r>
      <w:r w:rsidR="008A307B" w:rsidRPr="001963BA">
        <w:rPr>
          <w:rFonts w:ascii="Times New Roman" w:hAnsi="Times New Roman" w:cs="Times New Roman"/>
          <w:sz w:val="28"/>
          <w:szCs w:val="28"/>
        </w:rPr>
        <w:t>одностороннем отказе от исполнения контракта</w:t>
      </w:r>
      <w:r w:rsidR="008A307B">
        <w:rPr>
          <w:rFonts w:ascii="Times New Roman" w:hAnsi="Times New Roman" w:cs="Times New Roman"/>
          <w:sz w:val="28"/>
          <w:szCs w:val="28"/>
        </w:rPr>
        <w:t xml:space="preserve"> документально не оформлялось);</w:t>
      </w:r>
    </w:p>
    <w:p w:rsidR="001963BA" w:rsidRPr="001963BA" w:rsidRDefault="001963BA" w:rsidP="001963BA">
      <w:pPr>
        <w:autoSpaceDN w:val="0"/>
        <w:spacing w:after="0" w:line="360" w:lineRule="auto"/>
        <w:ind w:firstLine="709"/>
        <w:jc w:val="both"/>
        <w:textAlignment w:val="baseline"/>
        <w:rPr>
          <w:rFonts w:ascii="Times New Roman" w:hAnsi="Times New Roman" w:cs="Times New Roman"/>
          <w:sz w:val="28"/>
          <w:szCs w:val="28"/>
        </w:rPr>
      </w:pPr>
      <w:r w:rsidRPr="001963BA">
        <w:rPr>
          <w:rFonts w:ascii="Times New Roman" w:hAnsi="Times New Roman" w:cs="Times New Roman"/>
          <w:sz w:val="28"/>
          <w:szCs w:val="28"/>
        </w:rPr>
        <w:t xml:space="preserve">– Принятие заказчиком решения об одностороннем отказе от исполнения контракта </w:t>
      </w:r>
      <w:proofErr w:type="gramStart"/>
      <w:r w:rsidRPr="001963BA">
        <w:rPr>
          <w:rFonts w:ascii="Times New Roman" w:hAnsi="Times New Roman" w:cs="Times New Roman"/>
          <w:sz w:val="28"/>
          <w:szCs w:val="28"/>
        </w:rPr>
        <w:t>при том</w:t>
      </w:r>
      <w:proofErr w:type="gramEnd"/>
      <w:r w:rsidRPr="001963BA">
        <w:rPr>
          <w:rFonts w:ascii="Times New Roman" w:hAnsi="Times New Roman" w:cs="Times New Roman"/>
          <w:sz w:val="28"/>
          <w:szCs w:val="28"/>
        </w:rPr>
        <w:t>, что все работы по контракту фактически были выполнены;</w:t>
      </w:r>
    </w:p>
    <w:p w:rsidR="001963BA" w:rsidRPr="001963BA" w:rsidRDefault="001963BA" w:rsidP="001963BA">
      <w:pPr>
        <w:autoSpaceDN w:val="0"/>
        <w:spacing w:after="0" w:line="360" w:lineRule="auto"/>
        <w:ind w:firstLine="709"/>
        <w:jc w:val="both"/>
        <w:textAlignment w:val="baseline"/>
        <w:rPr>
          <w:rFonts w:ascii="Times New Roman" w:hAnsi="Times New Roman" w:cs="Times New Roman"/>
          <w:sz w:val="28"/>
          <w:szCs w:val="28"/>
        </w:rPr>
      </w:pPr>
      <w:r w:rsidRPr="001963BA">
        <w:rPr>
          <w:rFonts w:ascii="Times New Roman" w:hAnsi="Times New Roman" w:cs="Times New Roman"/>
          <w:sz w:val="28"/>
          <w:szCs w:val="28"/>
        </w:rPr>
        <w:t>– Заказчик систематически нарушал положения контракта</w:t>
      </w:r>
      <w:r>
        <w:rPr>
          <w:rFonts w:ascii="Times New Roman" w:hAnsi="Times New Roman" w:cs="Times New Roman"/>
          <w:sz w:val="28"/>
          <w:szCs w:val="28"/>
        </w:rPr>
        <w:t>, что привело к</w:t>
      </w:r>
      <w:r w:rsidRPr="001963BA">
        <w:rPr>
          <w:rFonts w:ascii="Times New Roman" w:hAnsi="Times New Roman" w:cs="Times New Roman"/>
          <w:sz w:val="28"/>
          <w:szCs w:val="28"/>
        </w:rPr>
        <w:t xml:space="preserve"> необоснованно</w:t>
      </w:r>
      <w:r>
        <w:rPr>
          <w:rFonts w:ascii="Times New Roman" w:hAnsi="Times New Roman" w:cs="Times New Roman"/>
          <w:sz w:val="28"/>
          <w:szCs w:val="28"/>
        </w:rPr>
        <w:t>му</w:t>
      </w:r>
      <w:r w:rsidRPr="001963BA">
        <w:rPr>
          <w:rFonts w:ascii="Times New Roman" w:hAnsi="Times New Roman" w:cs="Times New Roman"/>
          <w:sz w:val="28"/>
          <w:szCs w:val="28"/>
        </w:rPr>
        <w:t xml:space="preserve"> затягива</w:t>
      </w:r>
      <w:r>
        <w:rPr>
          <w:rFonts w:ascii="Times New Roman" w:hAnsi="Times New Roman" w:cs="Times New Roman"/>
          <w:sz w:val="28"/>
          <w:szCs w:val="28"/>
        </w:rPr>
        <w:t>нию</w:t>
      </w:r>
      <w:r w:rsidRPr="001963BA">
        <w:rPr>
          <w:rFonts w:ascii="Times New Roman" w:hAnsi="Times New Roman" w:cs="Times New Roman"/>
          <w:sz w:val="28"/>
          <w:szCs w:val="28"/>
        </w:rPr>
        <w:t xml:space="preserve"> срок</w:t>
      </w:r>
      <w:r>
        <w:rPr>
          <w:rFonts w:ascii="Times New Roman" w:hAnsi="Times New Roman" w:cs="Times New Roman"/>
          <w:sz w:val="28"/>
          <w:szCs w:val="28"/>
        </w:rPr>
        <w:t>ов</w:t>
      </w:r>
      <w:r w:rsidRPr="001963BA">
        <w:rPr>
          <w:rFonts w:ascii="Times New Roman" w:hAnsi="Times New Roman" w:cs="Times New Roman"/>
          <w:sz w:val="28"/>
          <w:szCs w:val="28"/>
        </w:rPr>
        <w:t xml:space="preserve"> исполнения контракта</w:t>
      </w:r>
      <w:r w:rsidR="00826B1E">
        <w:rPr>
          <w:rFonts w:ascii="Times New Roman" w:hAnsi="Times New Roman" w:cs="Times New Roman"/>
          <w:sz w:val="28"/>
          <w:szCs w:val="28"/>
        </w:rPr>
        <w:t xml:space="preserve"> (не </w:t>
      </w:r>
      <w:r w:rsidR="00826B1E" w:rsidRPr="00826B1E">
        <w:rPr>
          <w:rFonts w:ascii="Times New Roman" w:hAnsi="Times New Roman" w:cs="Times New Roman"/>
          <w:sz w:val="28"/>
          <w:szCs w:val="28"/>
        </w:rPr>
        <w:t>согласов</w:t>
      </w:r>
      <w:r w:rsidR="00826B1E">
        <w:rPr>
          <w:rFonts w:ascii="Times New Roman" w:hAnsi="Times New Roman" w:cs="Times New Roman"/>
          <w:sz w:val="28"/>
          <w:szCs w:val="28"/>
        </w:rPr>
        <w:t>ывал</w:t>
      </w:r>
      <w:r w:rsidR="00826B1E" w:rsidRPr="00826B1E">
        <w:rPr>
          <w:rFonts w:ascii="Times New Roman" w:hAnsi="Times New Roman" w:cs="Times New Roman"/>
          <w:sz w:val="28"/>
          <w:szCs w:val="28"/>
        </w:rPr>
        <w:t xml:space="preserve"> разделы рабочей документации</w:t>
      </w:r>
      <w:r w:rsidR="00826B1E">
        <w:rPr>
          <w:rFonts w:ascii="Times New Roman" w:hAnsi="Times New Roman" w:cs="Times New Roman"/>
          <w:sz w:val="28"/>
          <w:szCs w:val="28"/>
        </w:rPr>
        <w:t>)</w:t>
      </w:r>
      <w:r w:rsidRPr="001963BA">
        <w:rPr>
          <w:rFonts w:ascii="Times New Roman" w:hAnsi="Times New Roman" w:cs="Times New Roman"/>
          <w:sz w:val="28"/>
          <w:szCs w:val="28"/>
        </w:rPr>
        <w:t>;</w:t>
      </w:r>
    </w:p>
    <w:p w:rsidR="00D95799" w:rsidRDefault="001963BA" w:rsidP="001963BA">
      <w:pPr>
        <w:autoSpaceDN w:val="0"/>
        <w:spacing w:after="0" w:line="360" w:lineRule="auto"/>
        <w:ind w:firstLine="709"/>
        <w:jc w:val="both"/>
        <w:textAlignment w:val="baseline"/>
        <w:rPr>
          <w:rFonts w:ascii="Times New Roman" w:hAnsi="Times New Roman" w:cs="Times New Roman"/>
          <w:sz w:val="28"/>
          <w:szCs w:val="28"/>
        </w:rPr>
      </w:pPr>
      <w:r w:rsidRPr="001963BA">
        <w:rPr>
          <w:rFonts w:ascii="Times New Roman" w:hAnsi="Times New Roman" w:cs="Times New Roman"/>
          <w:sz w:val="28"/>
          <w:szCs w:val="28"/>
        </w:rPr>
        <w:t>– Заказчик принял решение об одностороннем отказе от исполнения контракта в связи с нарушениями условий контракта подрядчиком, при этом ненадлежащее исполнение контракта подрядчиком было</w:t>
      </w:r>
      <w:r>
        <w:rPr>
          <w:rFonts w:ascii="Times New Roman" w:hAnsi="Times New Roman" w:cs="Times New Roman"/>
          <w:sz w:val="28"/>
          <w:szCs w:val="28"/>
        </w:rPr>
        <w:t xml:space="preserve"> вызвано действиями третьих лиц.</w:t>
      </w:r>
    </w:p>
    <w:p w:rsidR="00C32391" w:rsidRPr="00C32391" w:rsidRDefault="00C32391" w:rsidP="00C32391">
      <w:pPr>
        <w:autoSpaceDN w:val="0"/>
        <w:spacing w:after="0" w:line="360" w:lineRule="auto"/>
        <w:ind w:firstLine="709"/>
        <w:jc w:val="both"/>
        <w:textAlignment w:val="baseline"/>
        <w:rPr>
          <w:rFonts w:ascii="Times New Roman" w:hAnsi="Times New Roman" w:cs="Times New Roman"/>
          <w:sz w:val="28"/>
          <w:szCs w:val="28"/>
        </w:rPr>
      </w:pPr>
      <w:r w:rsidRPr="00C32391">
        <w:rPr>
          <w:rFonts w:ascii="Times New Roman" w:hAnsi="Times New Roman" w:cs="Times New Roman"/>
          <w:sz w:val="28"/>
          <w:szCs w:val="28"/>
        </w:rPr>
        <w:t>В целях защиты своих прав и интересов заказчикам и поставщикам (подрядчикам, исполнителям) следует своевременно и надлежащим образом выполнять свои обязательства, определенные заключенным контрактом; вести официальную переписку, обеспечивая надлежащее направление писем другой стороне; фиксировать нарушения, которые может допустить сторона по контракту, с привлечением третьих лиц.</w:t>
      </w:r>
    </w:p>
    <w:p w:rsidR="00C32391" w:rsidRPr="00C32391" w:rsidRDefault="00C32391" w:rsidP="00C32391">
      <w:pPr>
        <w:autoSpaceDN w:val="0"/>
        <w:spacing w:after="0" w:line="360" w:lineRule="auto"/>
        <w:ind w:firstLine="709"/>
        <w:jc w:val="both"/>
        <w:textAlignment w:val="baseline"/>
        <w:rPr>
          <w:rFonts w:ascii="Times New Roman" w:hAnsi="Times New Roman" w:cs="Times New Roman"/>
          <w:sz w:val="28"/>
          <w:szCs w:val="28"/>
        </w:rPr>
      </w:pPr>
      <w:r w:rsidRPr="00C32391">
        <w:rPr>
          <w:rFonts w:ascii="Times New Roman" w:hAnsi="Times New Roman" w:cs="Times New Roman"/>
          <w:sz w:val="28"/>
          <w:szCs w:val="28"/>
        </w:rPr>
        <w:t>Заказчикам при формировании закупочной документации следует внимательно отнестись к однозначному описанию своей потребности в проекте контракта, а также к описанию порядка взаимодействия сторон (включая порядок и сроки направления исходной документации, уведомлений и т. д.).</w:t>
      </w:r>
    </w:p>
    <w:p w:rsidR="00C32391" w:rsidRPr="00C32391" w:rsidRDefault="00C32391" w:rsidP="00C32391">
      <w:pPr>
        <w:autoSpaceDN w:val="0"/>
        <w:spacing w:after="0" w:line="360" w:lineRule="auto"/>
        <w:ind w:firstLine="709"/>
        <w:jc w:val="both"/>
        <w:textAlignment w:val="baseline"/>
        <w:rPr>
          <w:rFonts w:ascii="Times New Roman" w:hAnsi="Times New Roman" w:cs="Times New Roman"/>
          <w:sz w:val="28"/>
          <w:szCs w:val="28"/>
        </w:rPr>
      </w:pPr>
      <w:r w:rsidRPr="00C32391">
        <w:rPr>
          <w:rFonts w:ascii="Times New Roman" w:hAnsi="Times New Roman" w:cs="Times New Roman"/>
          <w:sz w:val="28"/>
          <w:szCs w:val="28"/>
        </w:rPr>
        <w:lastRenderedPageBreak/>
        <w:t>Четко прописанные в контракте обязательства подрядчика и заказчика, порядок взаимодействия сторон, а также основания для расторжения контракта по инициативе каждой из сторон в значительной степени снижают риски возникновения сложностей при исполнении государственного контракта.</w:t>
      </w:r>
    </w:p>
    <w:p w:rsidR="00C32391" w:rsidRDefault="00C32391" w:rsidP="00C32391">
      <w:pPr>
        <w:autoSpaceDN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Для Комиссии Архангельского</w:t>
      </w:r>
      <w:r w:rsidRPr="00C32391">
        <w:rPr>
          <w:rFonts w:ascii="Times New Roman" w:hAnsi="Times New Roman" w:cs="Times New Roman"/>
          <w:sz w:val="28"/>
          <w:szCs w:val="28"/>
        </w:rPr>
        <w:t xml:space="preserve"> УФАС России </w:t>
      </w:r>
      <w:r>
        <w:rPr>
          <w:rFonts w:ascii="Times New Roman" w:hAnsi="Times New Roman" w:cs="Times New Roman"/>
          <w:sz w:val="28"/>
          <w:szCs w:val="28"/>
        </w:rPr>
        <w:t>у</w:t>
      </w:r>
      <w:r w:rsidRPr="00C32391">
        <w:rPr>
          <w:rFonts w:ascii="Times New Roman" w:hAnsi="Times New Roman" w:cs="Times New Roman"/>
          <w:sz w:val="28"/>
          <w:szCs w:val="28"/>
        </w:rPr>
        <w:t>казанные обстоятельства являются важными составляющими для принятия объективного решения о включении/</w:t>
      </w:r>
      <w:proofErr w:type="spellStart"/>
      <w:r w:rsidRPr="00C32391">
        <w:rPr>
          <w:rFonts w:ascii="Times New Roman" w:hAnsi="Times New Roman" w:cs="Times New Roman"/>
          <w:sz w:val="28"/>
          <w:szCs w:val="28"/>
        </w:rPr>
        <w:t>невключении</w:t>
      </w:r>
      <w:proofErr w:type="spellEnd"/>
      <w:r w:rsidRPr="00C32391">
        <w:rPr>
          <w:rFonts w:ascii="Times New Roman" w:hAnsi="Times New Roman" w:cs="Times New Roman"/>
          <w:sz w:val="28"/>
          <w:szCs w:val="28"/>
        </w:rPr>
        <w:t xml:space="preserve"> подрядчика в РНП.</w:t>
      </w:r>
    </w:p>
    <w:p w:rsidR="009B2649" w:rsidRPr="000457DB" w:rsidRDefault="001F1B32" w:rsidP="00C32391">
      <w:pPr>
        <w:autoSpaceDN w:val="0"/>
        <w:spacing w:after="0" w:line="360" w:lineRule="auto"/>
        <w:ind w:firstLine="709"/>
        <w:jc w:val="both"/>
        <w:textAlignment w:val="baseline"/>
        <w:rPr>
          <w:rFonts w:ascii="Times New Roman" w:hAnsi="Times New Roman" w:cs="Times New Roman"/>
          <w:sz w:val="28"/>
          <w:szCs w:val="28"/>
        </w:rPr>
      </w:pPr>
      <w:r w:rsidRPr="001F1B32">
        <w:rPr>
          <w:rFonts w:ascii="Times New Roman" w:hAnsi="Times New Roman" w:cs="Times New Roman"/>
          <w:sz w:val="28"/>
          <w:szCs w:val="28"/>
        </w:rPr>
        <w:t xml:space="preserve">Особое внимание </w:t>
      </w:r>
      <w:r>
        <w:rPr>
          <w:rFonts w:ascii="Times New Roman" w:hAnsi="Times New Roman" w:cs="Times New Roman"/>
          <w:sz w:val="28"/>
          <w:szCs w:val="28"/>
        </w:rPr>
        <w:t xml:space="preserve">следует </w:t>
      </w:r>
      <w:r w:rsidRPr="001F1B32">
        <w:rPr>
          <w:rFonts w:ascii="Times New Roman" w:hAnsi="Times New Roman" w:cs="Times New Roman"/>
          <w:sz w:val="28"/>
          <w:szCs w:val="28"/>
        </w:rPr>
        <w:t xml:space="preserve">обратить на соблюдение сроков направления информации в антимонопольный орган. Три рабочих дня с  даты признания </w:t>
      </w:r>
      <w:proofErr w:type="gramStart"/>
      <w:r w:rsidRPr="001F1B32">
        <w:rPr>
          <w:rFonts w:ascii="Times New Roman" w:hAnsi="Times New Roman" w:cs="Times New Roman"/>
          <w:sz w:val="28"/>
          <w:szCs w:val="28"/>
        </w:rPr>
        <w:t>уклонившимся</w:t>
      </w:r>
      <w:proofErr w:type="gramEnd"/>
      <w:r w:rsidRPr="001F1B32">
        <w:rPr>
          <w:rFonts w:ascii="Times New Roman" w:hAnsi="Times New Roman" w:cs="Times New Roman"/>
          <w:sz w:val="28"/>
          <w:szCs w:val="28"/>
        </w:rPr>
        <w:t xml:space="preserve"> и три рабочих дня с даты расторжения контракта. Срок рассмотрения обращения о включении в </w:t>
      </w:r>
      <w:r>
        <w:rPr>
          <w:rFonts w:ascii="Times New Roman" w:hAnsi="Times New Roman" w:cs="Times New Roman"/>
          <w:sz w:val="28"/>
          <w:szCs w:val="28"/>
        </w:rPr>
        <w:t>РНП</w:t>
      </w:r>
      <w:r w:rsidRPr="001F1B32">
        <w:rPr>
          <w:rFonts w:ascii="Times New Roman" w:hAnsi="Times New Roman" w:cs="Times New Roman"/>
          <w:sz w:val="28"/>
          <w:szCs w:val="28"/>
        </w:rPr>
        <w:t xml:space="preserve"> составляет 5 рабочих дней. Поэтому при направлении информации просьба к заказчикам указывать всю контактную информацию о лице, которого включаем в </w:t>
      </w:r>
      <w:r>
        <w:rPr>
          <w:rFonts w:ascii="Times New Roman" w:hAnsi="Times New Roman" w:cs="Times New Roman"/>
          <w:sz w:val="28"/>
          <w:szCs w:val="28"/>
        </w:rPr>
        <w:t>РНП</w:t>
      </w:r>
      <w:r w:rsidRPr="001F1B32">
        <w:rPr>
          <w:rFonts w:ascii="Times New Roman" w:hAnsi="Times New Roman" w:cs="Times New Roman"/>
          <w:sz w:val="28"/>
          <w:szCs w:val="28"/>
        </w:rPr>
        <w:t xml:space="preserve"> – </w:t>
      </w:r>
      <w:r>
        <w:rPr>
          <w:rFonts w:ascii="Times New Roman" w:hAnsi="Times New Roman" w:cs="Times New Roman"/>
          <w:sz w:val="28"/>
          <w:szCs w:val="28"/>
        </w:rPr>
        <w:t xml:space="preserve">адрес </w:t>
      </w:r>
      <w:r w:rsidRPr="001F1B32">
        <w:rPr>
          <w:rFonts w:ascii="Times New Roman" w:hAnsi="Times New Roman" w:cs="Times New Roman"/>
          <w:sz w:val="28"/>
          <w:szCs w:val="28"/>
        </w:rPr>
        <w:t>эл</w:t>
      </w:r>
      <w:r>
        <w:rPr>
          <w:rFonts w:ascii="Times New Roman" w:hAnsi="Times New Roman" w:cs="Times New Roman"/>
          <w:sz w:val="28"/>
          <w:szCs w:val="28"/>
        </w:rPr>
        <w:t>ектронной</w:t>
      </w:r>
      <w:r w:rsidRPr="001F1B32">
        <w:rPr>
          <w:rFonts w:ascii="Times New Roman" w:hAnsi="Times New Roman" w:cs="Times New Roman"/>
          <w:sz w:val="28"/>
          <w:szCs w:val="28"/>
        </w:rPr>
        <w:t xml:space="preserve"> почт</w:t>
      </w:r>
      <w:r>
        <w:rPr>
          <w:rFonts w:ascii="Times New Roman" w:hAnsi="Times New Roman" w:cs="Times New Roman"/>
          <w:sz w:val="28"/>
          <w:szCs w:val="28"/>
        </w:rPr>
        <w:t>ы</w:t>
      </w:r>
      <w:r w:rsidRPr="001F1B32">
        <w:rPr>
          <w:rFonts w:ascii="Times New Roman" w:hAnsi="Times New Roman" w:cs="Times New Roman"/>
          <w:sz w:val="28"/>
          <w:szCs w:val="28"/>
        </w:rPr>
        <w:t>, телефон</w:t>
      </w:r>
      <w:r>
        <w:rPr>
          <w:rFonts w:ascii="Times New Roman" w:hAnsi="Times New Roman" w:cs="Times New Roman"/>
          <w:sz w:val="28"/>
          <w:szCs w:val="28"/>
        </w:rPr>
        <w:t>.</w:t>
      </w:r>
    </w:p>
    <w:p w:rsidR="005E12E3" w:rsidRPr="00264453" w:rsidRDefault="005E12E3" w:rsidP="00264453">
      <w:pPr>
        <w:autoSpaceDN w:val="0"/>
        <w:spacing w:after="0" w:line="360" w:lineRule="auto"/>
        <w:ind w:firstLine="709"/>
        <w:jc w:val="both"/>
        <w:textAlignment w:val="baseline"/>
        <w:rPr>
          <w:rFonts w:ascii="Times New Roman" w:hAnsi="Times New Roman" w:cs="Times New Roman"/>
        </w:rPr>
      </w:pPr>
    </w:p>
    <w:p w:rsidR="00264453" w:rsidRDefault="00A74511" w:rsidP="00264453">
      <w:pPr>
        <w:autoSpaceDN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lang w:val="en-US"/>
        </w:rPr>
        <w:t>III</w:t>
      </w:r>
      <w:r w:rsidRPr="00A74511">
        <w:rPr>
          <w:rFonts w:ascii="Times New Roman" w:hAnsi="Times New Roman" w:cs="Times New Roman"/>
          <w:sz w:val="28"/>
          <w:szCs w:val="28"/>
        </w:rPr>
        <w:t xml:space="preserve">. </w:t>
      </w:r>
      <w:r w:rsidR="00C005E0" w:rsidRPr="00A74511">
        <w:rPr>
          <w:rFonts w:ascii="Times New Roman" w:hAnsi="Times New Roman" w:cs="Times New Roman"/>
          <w:sz w:val="28"/>
          <w:szCs w:val="28"/>
        </w:rPr>
        <w:t>Архангельское УФАС России также осуществляет контроль за соблюдением требований ФЗ «О контрактной системе</w:t>
      </w:r>
      <w:proofErr w:type="gramStart"/>
      <w:r w:rsidR="00C005E0" w:rsidRPr="00A74511">
        <w:rPr>
          <w:rFonts w:ascii="Times New Roman" w:hAnsi="Times New Roman" w:cs="Times New Roman"/>
          <w:sz w:val="28"/>
          <w:szCs w:val="28"/>
        </w:rPr>
        <w:t>»  путем</w:t>
      </w:r>
      <w:proofErr w:type="gramEnd"/>
      <w:r w:rsidR="00C005E0" w:rsidRPr="00A74511">
        <w:rPr>
          <w:rFonts w:ascii="Times New Roman" w:hAnsi="Times New Roman" w:cs="Times New Roman"/>
          <w:sz w:val="28"/>
          <w:szCs w:val="28"/>
        </w:rPr>
        <w:t xml:space="preserve"> проведения плановых и внеплановых проверок.</w:t>
      </w:r>
    </w:p>
    <w:p w:rsidR="00A74511" w:rsidRPr="00A74511" w:rsidRDefault="00A74511" w:rsidP="00A74511">
      <w:pPr>
        <w:autoSpaceDN w:val="0"/>
        <w:spacing w:after="0" w:line="360" w:lineRule="auto"/>
        <w:ind w:firstLine="709"/>
        <w:jc w:val="both"/>
        <w:textAlignment w:val="baseline"/>
        <w:rPr>
          <w:rFonts w:ascii="Times New Roman" w:hAnsi="Times New Roman" w:cs="Times New Roman"/>
          <w:sz w:val="28"/>
          <w:szCs w:val="28"/>
        </w:rPr>
      </w:pPr>
      <w:r w:rsidRPr="00A74511">
        <w:rPr>
          <w:rFonts w:ascii="Times New Roman" w:hAnsi="Times New Roman" w:cs="Times New Roman"/>
          <w:sz w:val="28"/>
          <w:szCs w:val="28"/>
        </w:rPr>
        <w:t>В</w:t>
      </w:r>
      <w:r w:rsidR="006A5C3E">
        <w:rPr>
          <w:rFonts w:ascii="Times New Roman" w:hAnsi="Times New Roman" w:cs="Times New Roman"/>
          <w:sz w:val="28"/>
          <w:szCs w:val="28"/>
        </w:rPr>
        <w:t>о</w:t>
      </w:r>
      <w:r w:rsidRPr="00A74511">
        <w:rPr>
          <w:rFonts w:ascii="Times New Roman" w:hAnsi="Times New Roman" w:cs="Times New Roman"/>
          <w:sz w:val="28"/>
          <w:szCs w:val="28"/>
        </w:rPr>
        <w:t xml:space="preserve"> </w:t>
      </w:r>
      <w:r w:rsidR="006A5C3E">
        <w:rPr>
          <w:rFonts w:ascii="Times New Roman" w:hAnsi="Times New Roman" w:cs="Times New Roman"/>
          <w:sz w:val="28"/>
          <w:szCs w:val="28"/>
        </w:rPr>
        <w:t>втором</w:t>
      </w:r>
      <w:r w:rsidRPr="00A74511">
        <w:rPr>
          <w:rFonts w:ascii="Times New Roman" w:hAnsi="Times New Roman" w:cs="Times New Roman"/>
          <w:sz w:val="28"/>
          <w:szCs w:val="28"/>
        </w:rPr>
        <w:t xml:space="preserve"> квартале 2020 года </w:t>
      </w:r>
      <w:r w:rsidR="006A5C3E">
        <w:rPr>
          <w:rFonts w:ascii="Times New Roman" w:hAnsi="Times New Roman" w:cs="Times New Roman"/>
          <w:sz w:val="28"/>
          <w:szCs w:val="28"/>
        </w:rPr>
        <w:t>Архангельским</w:t>
      </w:r>
      <w:r w:rsidRPr="00A74511">
        <w:rPr>
          <w:rFonts w:ascii="Times New Roman" w:hAnsi="Times New Roman" w:cs="Times New Roman"/>
          <w:sz w:val="28"/>
          <w:szCs w:val="28"/>
        </w:rPr>
        <w:t xml:space="preserve"> УФАС России проведено </w:t>
      </w:r>
      <w:r w:rsidR="006A5C3E">
        <w:rPr>
          <w:rFonts w:ascii="Times New Roman" w:hAnsi="Times New Roman" w:cs="Times New Roman"/>
          <w:sz w:val="28"/>
          <w:szCs w:val="28"/>
        </w:rPr>
        <w:t>27</w:t>
      </w:r>
      <w:r w:rsidRPr="00A74511">
        <w:rPr>
          <w:rFonts w:ascii="Times New Roman" w:hAnsi="Times New Roman" w:cs="Times New Roman"/>
          <w:sz w:val="28"/>
          <w:szCs w:val="28"/>
        </w:rPr>
        <w:t xml:space="preserve"> контрольн</w:t>
      </w:r>
      <w:r w:rsidR="006A5C3E">
        <w:rPr>
          <w:rFonts w:ascii="Times New Roman" w:hAnsi="Times New Roman" w:cs="Times New Roman"/>
          <w:sz w:val="28"/>
          <w:szCs w:val="28"/>
        </w:rPr>
        <w:t>ых</w:t>
      </w:r>
      <w:r w:rsidRPr="00A74511">
        <w:rPr>
          <w:rFonts w:ascii="Times New Roman" w:hAnsi="Times New Roman" w:cs="Times New Roman"/>
          <w:sz w:val="28"/>
          <w:szCs w:val="28"/>
        </w:rPr>
        <w:t xml:space="preserve"> мероприяти</w:t>
      </w:r>
      <w:r w:rsidR="006A5C3E">
        <w:rPr>
          <w:rFonts w:ascii="Times New Roman" w:hAnsi="Times New Roman" w:cs="Times New Roman"/>
          <w:sz w:val="28"/>
          <w:szCs w:val="28"/>
        </w:rPr>
        <w:t>й</w:t>
      </w:r>
      <w:r w:rsidRPr="00A74511">
        <w:rPr>
          <w:rFonts w:ascii="Times New Roman" w:hAnsi="Times New Roman" w:cs="Times New Roman"/>
          <w:sz w:val="28"/>
          <w:szCs w:val="28"/>
        </w:rPr>
        <w:t xml:space="preserve">, что больше по сравнению с аналогичным периодом 2019 года (в 2019 году – </w:t>
      </w:r>
      <w:r w:rsidR="006A5C3E">
        <w:rPr>
          <w:rFonts w:ascii="Times New Roman" w:hAnsi="Times New Roman" w:cs="Times New Roman"/>
          <w:sz w:val="28"/>
          <w:szCs w:val="28"/>
        </w:rPr>
        <w:t>11</w:t>
      </w:r>
      <w:r w:rsidRPr="00A74511">
        <w:rPr>
          <w:rFonts w:ascii="Times New Roman" w:hAnsi="Times New Roman" w:cs="Times New Roman"/>
          <w:sz w:val="28"/>
          <w:szCs w:val="28"/>
        </w:rPr>
        <w:t xml:space="preserve"> контрольных мероприятий). В</w:t>
      </w:r>
      <w:r w:rsidR="006A5C3E">
        <w:rPr>
          <w:rFonts w:ascii="Times New Roman" w:hAnsi="Times New Roman" w:cs="Times New Roman"/>
          <w:sz w:val="28"/>
          <w:szCs w:val="28"/>
        </w:rPr>
        <w:t>о</w:t>
      </w:r>
      <w:r w:rsidRPr="00A74511">
        <w:rPr>
          <w:rFonts w:ascii="Times New Roman" w:hAnsi="Times New Roman" w:cs="Times New Roman"/>
          <w:sz w:val="28"/>
          <w:szCs w:val="28"/>
        </w:rPr>
        <w:t xml:space="preserve"> </w:t>
      </w:r>
      <w:r w:rsidR="006A5C3E">
        <w:rPr>
          <w:rFonts w:ascii="Times New Roman" w:hAnsi="Times New Roman" w:cs="Times New Roman"/>
          <w:sz w:val="28"/>
          <w:szCs w:val="28"/>
        </w:rPr>
        <w:t>втором</w:t>
      </w:r>
      <w:r w:rsidRPr="00A74511">
        <w:rPr>
          <w:rFonts w:ascii="Times New Roman" w:hAnsi="Times New Roman" w:cs="Times New Roman"/>
          <w:sz w:val="28"/>
          <w:szCs w:val="28"/>
        </w:rPr>
        <w:t xml:space="preserve"> квартале 2020 года проверено 440 закупок, из них нарушений выявлено в 85% закупок (количество закупок с нарушениями - 376). </w:t>
      </w:r>
      <w:r w:rsidR="006A5C3E">
        <w:rPr>
          <w:rFonts w:ascii="Times New Roman" w:hAnsi="Times New Roman" w:cs="Times New Roman"/>
          <w:sz w:val="28"/>
          <w:szCs w:val="28"/>
        </w:rPr>
        <w:t>Во втором квартале</w:t>
      </w:r>
      <w:r w:rsidRPr="00A74511">
        <w:rPr>
          <w:rFonts w:ascii="Times New Roman" w:hAnsi="Times New Roman" w:cs="Times New Roman"/>
          <w:sz w:val="28"/>
          <w:szCs w:val="28"/>
        </w:rPr>
        <w:t xml:space="preserve"> 20</w:t>
      </w:r>
      <w:r w:rsidR="006A5C3E">
        <w:rPr>
          <w:rFonts w:ascii="Times New Roman" w:hAnsi="Times New Roman" w:cs="Times New Roman"/>
          <w:sz w:val="28"/>
          <w:szCs w:val="28"/>
        </w:rPr>
        <w:t>20</w:t>
      </w:r>
      <w:r w:rsidRPr="00A74511">
        <w:rPr>
          <w:rFonts w:ascii="Times New Roman" w:hAnsi="Times New Roman" w:cs="Times New Roman"/>
          <w:sz w:val="28"/>
          <w:szCs w:val="28"/>
        </w:rPr>
        <w:t xml:space="preserve"> год</w:t>
      </w:r>
      <w:r w:rsidR="006A5C3E">
        <w:rPr>
          <w:rFonts w:ascii="Times New Roman" w:hAnsi="Times New Roman" w:cs="Times New Roman"/>
          <w:sz w:val="28"/>
          <w:szCs w:val="28"/>
        </w:rPr>
        <w:t>а</w:t>
      </w:r>
      <w:r w:rsidRPr="00A74511">
        <w:rPr>
          <w:rFonts w:ascii="Times New Roman" w:hAnsi="Times New Roman" w:cs="Times New Roman"/>
          <w:sz w:val="28"/>
          <w:szCs w:val="28"/>
        </w:rPr>
        <w:t xml:space="preserve"> наибольшее количество внеплановых проверок провод</w:t>
      </w:r>
      <w:r w:rsidR="006A5C3E">
        <w:rPr>
          <w:rFonts w:ascii="Times New Roman" w:hAnsi="Times New Roman" w:cs="Times New Roman"/>
          <w:sz w:val="28"/>
          <w:szCs w:val="28"/>
        </w:rPr>
        <w:t>ились</w:t>
      </w:r>
      <w:r w:rsidRPr="00A74511">
        <w:rPr>
          <w:rFonts w:ascii="Times New Roman" w:hAnsi="Times New Roman" w:cs="Times New Roman"/>
          <w:sz w:val="28"/>
          <w:szCs w:val="28"/>
        </w:rPr>
        <w:t xml:space="preserve"> в отношении заказчиков </w:t>
      </w:r>
      <w:r w:rsidR="006A5C3E">
        <w:rPr>
          <w:rFonts w:ascii="Times New Roman" w:hAnsi="Times New Roman" w:cs="Times New Roman"/>
          <w:sz w:val="28"/>
          <w:szCs w:val="28"/>
        </w:rPr>
        <w:t xml:space="preserve">муниципального  - 44% </w:t>
      </w:r>
      <w:r w:rsidR="006A5C3E" w:rsidRPr="00A74511">
        <w:rPr>
          <w:rFonts w:ascii="Times New Roman" w:hAnsi="Times New Roman" w:cs="Times New Roman"/>
          <w:sz w:val="28"/>
          <w:szCs w:val="28"/>
        </w:rPr>
        <w:t>от проведенных проверок</w:t>
      </w:r>
      <w:r w:rsidR="006A5C3E">
        <w:rPr>
          <w:rFonts w:ascii="Times New Roman" w:hAnsi="Times New Roman" w:cs="Times New Roman"/>
          <w:sz w:val="28"/>
          <w:szCs w:val="28"/>
        </w:rPr>
        <w:t xml:space="preserve">,  в 2019 году - </w:t>
      </w:r>
      <w:r w:rsidRPr="00A74511">
        <w:rPr>
          <w:rFonts w:ascii="Times New Roman" w:hAnsi="Times New Roman" w:cs="Times New Roman"/>
          <w:sz w:val="28"/>
          <w:szCs w:val="28"/>
        </w:rPr>
        <w:t xml:space="preserve">уровня субъекта Российской Федерации– </w:t>
      </w:r>
      <w:r w:rsidR="006A5C3E">
        <w:rPr>
          <w:rFonts w:ascii="Times New Roman" w:hAnsi="Times New Roman" w:cs="Times New Roman"/>
          <w:sz w:val="28"/>
          <w:szCs w:val="28"/>
        </w:rPr>
        <w:t>55</w:t>
      </w:r>
      <w:r w:rsidRPr="00A74511">
        <w:rPr>
          <w:rFonts w:ascii="Times New Roman" w:hAnsi="Times New Roman" w:cs="Times New Roman"/>
          <w:sz w:val="28"/>
          <w:szCs w:val="28"/>
        </w:rPr>
        <w:t>%</w:t>
      </w:r>
      <w:r w:rsidR="006A5C3E">
        <w:rPr>
          <w:rFonts w:ascii="Times New Roman" w:hAnsi="Times New Roman" w:cs="Times New Roman"/>
          <w:sz w:val="28"/>
          <w:szCs w:val="28"/>
        </w:rPr>
        <w:t>.</w:t>
      </w:r>
      <w:r w:rsidRPr="00A74511">
        <w:rPr>
          <w:rFonts w:ascii="Times New Roman" w:hAnsi="Times New Roman" w:cs="Times New Roman"/>
          <w:sz w:val="28"/>
          <w:szCs w:val="28"/>
        </w:rPr>
        <w:t xml:space="preserve"> </w:t>
      </w:r>
    </w:p>
    <w:p w:rsidR="00A74511" w:rsidRDefault="00A74511" w:rsidP="00A74511">
      <w:pPr>
        <w:autoSpaceDN w:val="0"/>
        <w:spacing w:after="0" w:line="360" w:lineRule="auto"/>
        <w:ind w:firstLine="709"/>
        <w:jc w:val="both"/>
        <w:textAlignment w:val="baseline"/>
        <w:rPr>
          <w:rFonts w:ascii="Times New Roman" w:hAnsi="Times New Roman" w:cs="Times New Roman"/>
          <w:sz w:val="28"/>
          <w:szCs w:val="28"/>
        </w:rPr>
      </w:pPr>
      <w:r w:rsidRPr="00A74511">
        <w:rPr>
          <w:rFonts w:ascii="Times New Roman" w:hAnsi="Times New Roman" w:cs="Times New Roman"/>
          <w:sz w:val="28"/>
          <w:szCs w:val="28"/>
        </w:rPr>
        <w:t>Наибольшее количество нарушений в</w:t>
      </w:r>
      <w:r w:rsidR="00B52FD1">
        <w:rPr>
          <w:rFonts w:ascii="Times New Roman" w:hAnsi="Times New Roman" w:cs="Times New Roman"/>
          <w:sz w:val="28"/>
          <w:szCs w:val="28"/>
        </w:rPr>
        <w:t>о</w:t>
      </w:r>
      <w:r w:rsidRPr="00A74511">
        <w:rPr>
          <w:rFonts w:ascii="Times New Roman" w:hAnsi="Times New Roman" w:cs="Times New Roman"/>
          <w:sz w:val="28"/>
          <w:szCs w:val="28"/>
        </w:rPr>
        <w:t xml:space="preserve"> </w:t>
      </w:r>
      <w:r w:rsidR="00B52FD1">
        <w:rPr>
          <w:rFonts w:ascii="Times New Roman" w:hAnsi="Times New Roman" w:cs="Times New Roman"/>
          <w:sz w:val="28"/>
          <w:szCs w:val="28"/>
        </w:rPr>
        <w:t>втором</w:t>
      </w:r>
      <w:r w:rsidRPr="00A74511">
        <w:rPr>
          <w:rFonts w:ascii="Times New Roman" w:hAnsi="Times New Roman" w:cs="Times New Roman"/>
          <w:sz w:val="28"/>
          <w:szCs w:val="28"/>
        </w:rPr>
        <w:t xml:space="preserve"> квартале 2020 года выявлено в части нарушений </w:t>
      </w:r>
      <w:r w:rsidR="00B52FD1">
        <w:rPr>
          <w:rFonts w:ascii="Times New Roman" w:hAnsi="Times New Roman" w:cs="Times New Roman"/>
          <w:sz w:val="28"/>
          <w:szCs w:val="28"/>
        </w:rPr>
        <w:t xml:space="preserve">порядка отбора участников закупки (19% </w:t>
      </w:r>
      <w:r w:rsidR="00B52FD1" w:rsidRPr="00A74511">
        <w:rPr>
          <w:rFonts w:ascii="Times New Roman" w:hAnsi="Times New Roman" w:cs="Times New Roman"/>
          <w:sz w:val="28"/>
          <w:szCs w:val="28"/>
        </w:rPr>
        <w:lastRenderedPageBreak/>
        <w:t>от общего количества выявленных нарушений</w:t>
      </w:r>
      <w:r w:rsidR="00B52FD1">
        <w:rPr>
          <w:rFonts w:ascii="Times New Roman" w:hAnsi="Times New Roman" w:cs="Times New Roman"/>
          <w:sz w:val="28"/>
          <w:szCs w:val="28"/>
        </w:rPr>
        <w:t xml:space="preserve">), </w:t>
      </w:r>
      <w:r w:rsidRPr="00A74511">
        <w:rPr>
          <w:rFonts w:ascii="Times New Roman" w:hAnsi="Times New Roman" w:cs="Times New Roman"/>
          <w:sz w:val="28"/>
          <w:szCs w:val="28"/>
        </w:rPr>
        <w:t>при размещении информации в единой информационной системе в сфере закупок (</w:t>
      </w:r>
      <w:r w:rsidR="00B52FD1">
        <w:rPr>
          <w:rFonts w:ascii="Times New Roman" w:hAnsi="Times New Roman" w:cs="Times New Roman"/>
          <w:sz w:val="28"/>
          <w:szCs w:val="28"/>
        </w:rPr>
        <w:t>15%</w:t>
      </w:r>
      <w:r w:rsidRPr="00A74511">
        <w:rPr>
          <w:rFonts w:ascii="Times New Roman" w:hAnsi="Times New Roman" w:cs="Times New Roman"/>
          <w:sz w:val="28"/>
          <w:szCs w:val="28"/>
        </w:rPr>
        <w:t xml:space="preserve"> от общего количества выявленных нарушений)</w:t>
      </w:r>
      <w:r w:rsidR="00B52FD1">
        <w:rPr>
          <w:rFonts w:ascii="Times New Roman" w:hAnsi="Times New Roman" w:cs="Times New Roman"/>
          <w:sz w:val="28"/>
          <w:szCs w:val="28"/>
        </w:rPr>
        <w:t xml:space="preserve">. </w:t>
      </w:r>
    </w:p>
    <w:p w:rsidR="00C03565" w:rsidRDefault="00C03565" w:rsidP="00A74511">
      <w:pPr>
        <w:autoSpaceDN w:val="0"/>
        <w:spacing w:after="0" w:line="360" w:lineRule="auto"/>
        <w:ind w:firstLine="709"/>
        <w:jc w:val="both"/>
        <w:textAlignment w:val="baseline"/>
        <w:rPr>
          <w:rFonts w:ascii="Times New Roman" w:hAnsi="Times New Roman" w:cs="Times New Roman"/>
          <w:sz w:val="28"/>
          <w:szCs w:val="28"/>
        </w:rPr>
      </w:pPr>
    </w:p>
    <w:p w:rsidR="00C03565" w:rsidRPr="00C03565" w:rsidRDefault="00C03565" w:rsidP="00C03565">
      <w:pPr>
        <w:autoSpaceDN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w:t>
      </w:r>
      <w:r w:rsidRPr="00C03565">
        <w:rPr>
          <w:rFonts w:ascii="Times New Roman" w:hAnsi="Times New Roman" w:cs="Times New Roman"/>
          <w:sz w:val="28"/>
          <w:szCs w:val="28"/>
        </w:rPr>
        <w:t xml:space="preserve"> </w:t>
      </w:r>
      <w:r>
        <w:rPr>
          <w:rFonts w:ascii="Times New Roman" w:hAnsi="Times New Roman" w:cs="Times New Roman"/>
          <w:sz w:val="28"/>
          <w:szCs w:val="28"/>
        </w:rPr>
        <w:t>В Управление во втором квартале 2020 года увеличился поток поступления контрактов заключенных на основании пункта 9 части 1 статьи 93 ФЗ-«О контрактной системе».</w:t>
      </w:r>
    </w:p>
    <w:p w:rsidR="00C03565" w:rsidRPr="00C03565" w:rsidRDefault="00C03565" w:rsidP="00C03565">
      <w:pPr>
        <w:autoSpaceDN w:val="0"/>
        <w:spacing w:after="0" w:line="360" w:lineRule="auto"/>
        <w:ind w:firstLine="709"/>
        <w:jc w:val="both"/>
        <w:textAlignment w:val="baseline"/>
        <w:rPr>
          <w:rFonts w:ascii="Times New Roman" w:hAnsi="Times New Roman" w:cs="Times New Roman"/>
          <w:sz w:val="28"/>
          <w:szCs w:val="28"/>
        </w:rPr>
      </w:pPr>
      <w:r w:rsidRPr="00C03565">
        <w:rPr>
          <w:rFonts w:ascii="Times New Roman" w:hAnsi="Times New Roman" w:cs="Times New Roman"/>
          <w:sz w:val="28"/>
          <w:szCs w:val="28"/>
        </w:rPr>
        <w:t xml:space="preserve">Закупки осуществляются на поставку лекарственных и антисептических (дезинфицирующих) средств, поставку средств индивидуальной защиты, выполнение мероприятий по дезинфекционной обработке помещений и иные действия по профилактике, предупреждению, ликвидации последствий распространения </w:t>
      </w:r>
      <w:proofErr w:type="spellStart"/>
      <w:r w:rsidRPr="00C03565">
        <w:rPr>
          <w:rFonts w:ascii="Times New Roman" w:hAnsi="Times New Roman" w:cs="Times New Roman"/>
          <w:sz w:val="28"/>
          <w:szCs w:val="28"/>
        </w:rPr>
        <w:t>коронавирусной</w:t>
      </w:r>
      <w:proofErr w:type="spellEnd"/>
      <w:r w:rsidRPr="00C03565">
        <w:rPr>
          <w:rFonts w:ascii="Times New Roman" w:hAnsi="Times New Roman" w:cs="Times New Roman"/>
          <w:sz w:val="28"/>
          <w:szCs w:val="28"/>
        </w:rPr>
        <w:t xml:space="preserve"> инфекции.</w:t>
      </w:r>
    </w:p>
    <w:p w:rsidR="00C03565" w:rsidRPr="00C03565" w:rsidRDefault="00C03565" w:rsidP="00C03565">
      <w:pPr>
        <w:autoSpaceDN w:val="0"/>
        <w:spacing w:after="0" w:line="360" w:lineRule="auto"/>
        <w:ind w:firstLine="709"/>
        <w:jc w:val="both"/>
        <w:textAlignment w:val="baseline"/>
        <w:rPr>
          <w:rFonts w:ascii="Times New Roman" w:hAnsi="Times New Roman" w:cs="Times New Roman"/>
          <w:sz w:val="28"/>
          <w:szCs w:val="28"/>
        </w:rPr>
      </w:pPr>
      <w:r w:rsidRPr="00C03565">
        <w:rPr>
          <w:rFonts w:ascii="Times New Roman" w:hAnsi="Times New Roman" w:cs="Times New Roman"/>
          <w:sz w:val="28"/>
          <w:szCs w:val="28"/>
        </w:rPr>
        <w:t>Стоит отметить, что в настоящее время в рамках осуществления контрольных функций Управлением не выявлено случаев злоупотребления заказчиками правом закупок у единственного поставщика (подрядчика, исполнителя). В случае выявления таких нарушений виновные лица будут привлечены к административной ответственности, предусмотренной законодательством.</w:t>
      </w:r>
    </w:p>
    <w:p w:rsidR="00264453" w:rsidRPr="000E4506" w:rsidRDefault="00264453" w:rsidP="00264453">
      <w:pPr>
        <w:ind w:right="6" w:firstLine="851"/>
        <w:jc w:val="both"/>
        <w:rPr>
          <w:rFonts w:eastAsia="Times New Roman"/>
          <w:sz w:val="28"/>
          <w:szCs w:val="28"/>
          <w:lang w:eastAsia="ru-RU"/>
        </w:rPr>
      </w:pPr>
    </w:p>
    <w:p w:rsidR="00264453" w:rsidRPr="005972F4" w:rsidRDefault="00264453" w:rsidP="0027699A">
      <w:pPr>
        <w:autoSpaceDN w:val="0"/>
        <w:spacing w:after="0" w:line="360" w:lineRule="auto"/>
        <w:ind w:firstLine="709"/>
        <w:jc w:val="both"/>
        <w:textAlignment w:val="baseline"/>
        <w:rPr>
          <w:rFonts w:ascii="Times New Roman" w:hAnsi="Times New Roman" w:cs="Times New Roman"/>
        </w:rPr>
      </w:pPr>
    </w:p>
    <w:p w:rsidR="005972F4" w:rsidRDefault="005972F4"/>
    <w:sectPr w:rsidR="005972F4" w:rsidSect="003062CC">
      <w:pgSz w:w="11906" w:h="16838"/>
      <w:pgMar w:top="1134" w:right="849" w:bottom="1134" w:left="241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5D5356"/>
    <w:rsid w:val="00026A2E"/>
    <w:rsid w:val="000457DB"/>
    <w:rsid w:val="000675AC"/>
    <w:rsid w:val="000F4AA4"/>
    <w:rsid w:val="001219C5"/>
    <w:rsid w:val="0015267A"/>
    <w:rsid w:val="00194582"/>
    <w:rsid w:val="00194942"/>
    <w:rsid w:val="001963BA"/>
    <w:rsid w:val="001A6630"/>
    <w:rsid w:val="001B78EC"/>
    <w:rsid w:val="001D1639"/>
    <w:rsid w:val="001F1B32"/>
    <w:rsid w:val="00200B0B"/>
    <w:rsid w:val="00247C6D"/>
    <w:rsid w:val="00264453"/>
    <w:rsid w:val="0027699A"/>
    <w:rsid w:val="002E6814"/>
    <w:rsid w:val="003062CC"/>
    <w:rsid w:val="0033709B"/>
    <w:rsid w:val="0039688E"/>
    <w:rsid w:val="003B4773"/>
    <w:rsid w:val="00457C1C"/>
    <w:rsid w:val="004A0A82"/>
    <w:rsid w:val="004A55A9"/>
    <w:rsid w:val="004D7521"/>
    <w:rsid w:val="004E1274"/>
    <w:rsid w:val="004F203A"/>
    <w:rsid w:val="00536325"/>
    <w:rsid w:val="005972F4"/>
    <w:rsid w:val="005A321A"/>
    <w:rsid w:val="005D0B77"/>
    <w:rsid w:val="005D5356"/>
    <w:rsid w:val="005E12E3"/>
    <w:rsid w:val="0061660C"/>
    <w:rsid w:val="00631B2C"/>
    <w:rsid w:val="00633BB0"/>
    <w:rsid w:val="00645193"/>
    <w:rsid w:val="00660FC4"/>
    <w:rsid w:val="00697820"/>
    <w:rsid w:val="006A5C3E"/>
    <w:rsid w:val="006E12C4"/>
    <w:rsid w:val="00705974"/>
    <w:rsid w:val="00753F7E"/>
    <w:rsid w:val="00795992"/>
    <w:rsid w:val="007A5E88"/>
    <w:rsid w:val="007E2928"/>
    <w:rsid w:val="00826B1E"/>
    <w:rsid w:val="00862E3D"/>
    <w:rsid w:val="00877B00"/>
    <w:rsid w:val="008A307B"/>
    <w:rsid w:val="008C2C2B"/>
    <w:rsid w:val="008C7A5C"/>
    <w:rsid w:val="00926660"/>
    <w:rsid w:val="009B2649"/>
    <w:rsid w:val="00A521D9"/>
    <w:rsid w:val="00A74511"/>
    <w:rsid w:val="00AA5267"/>
    <w:rsid w:val="00B01372"/>
    <w:rsid w:val="00B0683A"/>
    <w:rsid w:val="00B52FD1"/>
    <w:rsid w:val="00B77874"/>
    <w:rsid w:val="00B77B8E"/>
    <w:rsid w:val="00B84B40"/>
    <w:rsid w:val="00BA3270"/>
    <w:rsid w:val="00C005E0"/>
    <w:rsid w:val="00C03565"/>
    <w:rsid w:val="00C32391"/>
    <w:rsid w:val="00C3239E"/>
    <w:rsid w:val="00C42C61"/>
    <w:rsid w:val="00C57953"/>
    <w:rsid w:val="00CF1977"/>
    <w:rsid w:val="00D95799"/>
    <w:rsid w:val="00DD12CE"/>
    <w:rsid w:val="00DE4E46"/>
    <w:rsid w:val="00E040FC"/>
    <w:rsid w:val="00E44D03"/>
    <w:rsid w:val="00E70262"/>
    <w:rsid w:val="00EC407C"/>
    <w:rsid w:val="00FA5F02"/>
    <w:rsid w:val="00FB3DCE"/>
    <w:rsid w:val="00FC0997"/>
    <w:rsid w:val="00FF2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3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2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264453"/>
    <w:pPr>
      <w:suppressAutoHyphens/>
      <w:autoSpaceDN w:val="0"/>
      <w:spacing w:before="28" w:after="119" w:line="240" w:lineRule="auto"/>
      <w:textAlignment w:val="baseline"/>
    </w:pPr>
    <w:rPr>
      <w:rFonts w:ascii="Times New Roman" w:eastAsia="Times New Roman" w:hAnsi="Times New Roman" w:cs="Times New Roman"/>
      <w:kern w:val="3"/>
      <w:sz w:val="24"/>
      <w:szCs w:val="24"/>
      <w:lang w:eastAsia="ru-RU"/>
    </w:rPr>
  </w:style>
  <w:style w:type="character" w:styleId="a5">
    <w:name w:val="Hyperlink"/>
    <w:basedOn w:val="a0"/>
    <w:uiPriority w:val="99"/>
    <w:unhideWhenUsed/>
    <w:rsid w:val="00FF2D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sp.gov.ru/pp719/p/pub/produc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EC66F9FEB272AB1E43E75653FBD0CD9C48174109297979862A67518E00BAEE3705DC3F54792A5E0F9C60398E2S5JFP" TargetMode="External"/><Relationship Id="rId5" Type="http://schemas.openxmlformats.org/officeDocument/2006/relationships/hyperlink" Target="consultantplus://offline/ref=FEC66F9FEB272AB1E43E75653FBD0CD9C481761D9798979862A67518E00BAEE3625D9BF94693BBE2F7D355C9A40ADD3C3E800F262A7A61DBSFJ1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9B20C-BADC-43BC-AA22-ECFFEC05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2646</Words>
  <Characters>15084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to29-korotkova</dc:creator>
  <cp:lastModifiedBy>to29-korotkova</cp:lastModifiedBy>
  <cp:revision>2</cp:revision>
  <dcterms:created xsi:type="dcterms:W3CDTF">2020-08-13T06:52:00Z</dcterms:created>
  <dcterms:modified xsi:type="dcterms:W3CDTF">2020-08-13T06:52:00Z</dcterms:modified>
</cp:coreProperties>
</file>